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51830826"/>
        <w:docPartObj>
          <w:docPartGallery w:val="Cover Pages"/>
          <w:docPartUnique/>
        </w:docPartObj>
      </w:sdtPr>
      <w:sdtEndPr/>
      <w:sdtContent>
        <w:p w:rsidR="007F7D72" w:rsidRDefault="00506BA7">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rsidR="00C504A5" w:rsidRDefault="00C504A5">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8192.7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10"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top" o:allowincell="f" filled="f" fillcolor="white [3212]" stroked="f" strokecolor="white [3212]" strokeweight="1pt">
                  <v:fill opacity="52429f"/>
                  <v:shadow color="#d8d8d8 [2732]" offset="3pt,3pt" offset2="2pt,2pt"/>
                  <v:textbox style="mso-next-textbox:#_x0000_s1030" inset="28.8pt,14.4pt,14.4pt,14.4pt">
                    <w:txbxContent>
                      <w:p w:rsidR="00C504A5" w:rsidRDefault="00C504A5">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5900AD80" wp14:editId="0A0CE2F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6.25pt;height:842.25pt" o:ole="">
                              <v:imagedata r:id="rId12" o:title=""/>
                            </v:shape>
                            <o:OLEObject Type="Embed" ProgID="Word.Document.12" ShapeID="_x0000_i1025" DrawAspect="Content" ObjectID="_1686378305" r:id="rId13">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6.25pt;height:842.25pt" o:ole="">
                              <v:imagedata r:id="rId14" o:title=""/>
                            </v:shape>
                            <o:OLEObject Type="Embed" ProgID="Word.Document.12" ShapeID="_x0000_i1026" DrawAspect="Content" ObjectID="_1686378306" r:id="rId15">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rsidR="00C504A5" w:rsidRPr="00B00A35" w:rsidRDefault="00C504A5" w:rsidP="00806013">
                            <w:pPr>
                              <w:pStyle w:val="af7"/>
                              <w:spacing w:line="276" w:lineRule="auto"/>
                              <w:rPr>
                                <w:color w:val="17365D" w:themeColor="text2" w:themeShade="BF"/>
                              </w:rPr>
                            </w:pPr>
                            <w:r>
                              <w:rPr>
                                <w:b/>
                                <w:color w:val="17365D" w:themeColor="text2" w:themeShade="BF"/>
                                <w:sz w:val="28"/>
                                <w:szCs w:val="28"/>
                              </w:rPr>
                              <w:t>Ειδική Υπηρεσία Διαχείρισης ΕΠ Περιφέρειας Ηπείρου</w:t>
                            </w:r>
                          </w:p>
                        </w:sdtContent>
                      </w:sdt>
                      <w:p w:rsidR="00C504A5" w:rsidRDefault="00C504A5">
                        <w:pPr>
                          <w:pStyle w:val="af7"/>
                          <w:spacing w:line="360" w:lineRule="auto"/>
                          <w:rPr>
                            <w:color w:val="FFFFFF" w:themeColor="background1"/>
                          </w:rPr>
                        </w:pPr>
                      </w:p>
                    </w:txbxContent>
                  </v:textbox>
                </v:rect>
                <w10:wrap anchorx="page" anchory="page"/>
              </v:group>
            </w:pict>
          </w:r>
        </w:p>
        <w:p w:rsidR="007F7D72" w:rsidRDefault="00506BA7">
          <w:pPr>
            <w:spacing w:before="0"/>
            <w:jc w:val="left"/>
            <w:rPr>
              <w:b/>
              <w:bCs/>
              <w:color w:val="990000"/>
              <w:sz w:val="28"/>
              <w:szCs w:val="26"/>
            </w:rPr>
          </w:pPr>
          <w:r>
            <w:rPr>
              <w:noProof/>
            </w:rPr>
            <w:pict>
              <v:shapetype id="_x0000_t202" coordsize="21600,21600" o:spt="202" path="m,l,21600r21600,l21600,xe">
                <v:stroke joinstyle="miter"/>
                <v:path gradientshapeok="t" o:connecttype="rect"/>
              </v:shapetype>
              <v:shape id="_x0000_s1034" type="#_x0000_t202" style="position:absolute;margin-left:333.05pt;margin-top:718.15pt;width:98.8pt;height:28.1pt;z-index:251665408" filled="f" strokecolor="#a5a5a5 [2092]">
                <v:textbox>
                  <w:txbxContent>
                    <w:p w:rsidR="00C504A5" w:rsidRPr="0061489D" w:rsidRDefault="003A4DA7" w:rsidP="0061489D">
                      <w:pPr>
                        <w:spacing w:before="0"/>
                        <w:rPr>
                          <w:b/>
                          <w:color w:val="17365D" w:themeColor="text2" w:themeShade="BF"/>
                        </w:rPr>
                      </w:pPr>
                      <w:r>
                        <w:rPr>
                          <w:b/>
                          <w:color w:val="17365D" w:themeColor="text2" w:themeShade="BF"/>
                        </w:rPr>
                        <w:t>Μάιος</w:t>
                      </w:r>
                      <w:r w:rsidR="00C504A5">
                        <w:rPr>
                          <w:b/>
                          <w:color w:val="17365D" w:themeColor="text2" w:themeShade="BF"/>
                        </w:rPr>
                        <w:t xml:space="preserve"> </w:t>
                      </w:r>
                      <w:r w:rsidR="00C504A5" w:rsidRPr="0061489D">
                        <w:rPr>
                          <w:b/>
                          <w:color w:val="17365D" w:themeColor="text2" w:themeShade="BF"/>
                        </w:rPr>
                        <w:t>20</w:t>
                      </w:r>
                      <w:r w:rsidR="00C504A5">
                        <w:rPr>
                          <w:b/>
                          <w:color w:val="17365D" w:themeColor="text2" w:themeShade="BF"/>
                        </w:rPr>
                        <w:t>21</w:t>
                      </w:r>
                    </w:p>
                  </w:txbxContent>
                </v:textbox>
              </v:shape>
            </w:pict>
          </w:r>
          <w:r w:rsidR="00A64C8D">
            <w:rPr>
              <w:noProof/>
            </w:rPr>
            <w:drawing>
              <wp:anchor distT="0" distB="0" distL="114300" distR="114300" simplePos="0" relativeHeight="251661312" behindDoc="0" locked="0" layoutInCell="0" allowOverlap="1" wp14:anchorId="6F0ACAAB" wp14:editId="0C0DF238">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6"/>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0E11F7A2" wp14:editId="6255B88C">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7"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8"/>
          <w:footerReference w:type="default" r:id="rId19"/>
          <w:pgSz w:w="11906" w:h="16838" w:code="9"/>
          <w:pgMar w:top="1021" w:right="992" w:bottom="1247" w:left="992" w:header="567" w:footer="567" w:gutter="0"/>
          <w:cols w:space="708"/>
          <w:titlePg/>
          <w:docGrid w:linePitch="360"/>
        </w:sectPr>
      </w:pPr>
    </w:p>
    <w:sdt>
      <w:sdtPr>
        <w:rPr>
          <w:rFonts w:ascii="Arial Narrow" w:hAnsi="Arial Narrow"/>
          <w:b w:val="0"/>
          <w:bCs w:val="0"/>
          <w:color w:val="auto"/>
          <w:sz w:val="22"/>
          <w:szCs w:val="24"/>
          <w:lang w:val="el-GR" w:eastAsia="el-GR"/>
        </w:rPr>
        <w:id w:val="-702097175"/>
        <w:docPartObj>
          <w:docPartGallery w:val="Table of Contents"/>
          <w:docPartUnique/>
        </w:docPartObj>
      </w:sdtPr>
      <w:sdtEndPr/>
      <w:sdtContent>
        <w:p w:rsidR="00990B22" w:rsidRDefault="00990B22">
          <w:pPr>
            <w:pStyle w:val="af2"/>
          </w:pPr>
          <w:r>
            <w:rPr>
              <w:lang w:val="el-GR"/>
            </w:rPr>
            <w:t>Περιεχόμενα</w:t>
          </w:r>
        </w:p>
        <w:p w:rsidR="00CC063D" w:rsidRDefault="003C08E1">
          <w:pPr>
            <w:pStyle w:val="10"/>
            <w:rPr>
              <w:rFonts w:asciiTheme="minorHAnsi" w:eastAsiaTheme="minorEastAsia" w:hAnsiTheme="minorHAnsi" w:cstheme="minorBidi"/>
              <w:b w:val="0"/>
              <w:color w:val="auto"/>
              <w:sz w:val="22"/>
              <w:szCs w:val="22"/>
            </w:rPr>
          </w:pPr>
          <w:r>
            <w:rPr>
              <w:b w:val="0"/>
            </w:rPr>
            <w:fldChar w:fldCharType="begin"/>
          </w:r>
          <w:r w:rsidR="001119AA">
            <w:rPr>
              <w:b w:val="0"/>
            </w:rPr>
            <w:instrText xml:space="preserve"> TOC \h \z \t "Επικεφαλίδα 2;2;Τίτλος;1;Υπότιτλος;2" </w:instrText>
          </w:r>
          <w:r>
            <w:rPr>
              <w:b w:val="0"/>
            </w:rPr>
            <w:fldChar w:fldCharType="separate"/>
          </w:r>
          <w:hyperlink w:anchor="_Toc75765515" w:history="1">
            <w:r w:rsidR="00CC063D" w:rsidRPr="00DF6631">
              <w:rPr>
                <w:rStyle w:val="-"/>
              </w:rPr>
              <w:t>Διαδικασία</w:t>
            </w:r>
            <w:r w:rsidR="00CC063D">
              <w:rPr>
                <w:webHidden/>
              </w:rPr>
              <w:tab/>
            </w:r>
            <w:r w:rsidR="00CC063D">
              <w:rPr>
                <w:webHidden/>
              </w:rPr>
              <w:fldChar w:fldCharType="begin"/>
            </w:r>
            <w:r w:rsidR="00CC063D">
              <w:rPr>
                <w:webHidden/>
              </w:rPr>
              <w:instrText xml:space="preserve"> PAGEREF _Toc75765515 \h </w:instrText>
            </w:r>
            <w:r w:rsidR="00CC063D">
              <w:rPr>
                <w:webHidden/>
              </w:rPr>
            </w:r>
            <w:r w:rsidR="00CC063D">
              <w:rPr>
                <w:webHidden/>
              </w:rPr>
              <w:fldChar w:fldCharType="separate"/>
            </w:r>
            <w:r w:rsidR="00CC063D">
              <w:rPr>
                <w:webHidden/>
              </w:rPr>
              <w:t>3</w:t>
            </w:r>
            <w:r w:rsidR="00CC063D">
              <w:rPr>
                <w:webHidden/>
              </w:rPr>
              <w:fldChar w:fldCharType="end"/>
            </w:r>
          </w:hyperlink>
        </w:p>
        <w:p w:rsidR="00CC063D" w:rsidRDefault="00CC063D">
          <w:pPr>
            <w:pStyle w:val="10"/>
            <w:rPr>
              <w:rFonts w:asciiTheme="minorHAnsi" w:eastAsiaTheme="minorEastAsia" w:hAnsiTheme="minorHAnsi" w:cstheme="minorBidi"/>
              <w:b w:val="0"/>
              <w:color w:val="auto"/>
              <w:sz w:val="22"/>
              <w:szCs w:val="22"/>
            </w:rPr>
          </w:pPr>
          <w:hyperlink w:anchor="_Toc75765516" w:history="1">
            <w:r w:rsidRPr="00DF6631">
              <w:rPr>
                <w:rStyle w:val="-"/>
              </w:rPr>
              <w:t>Μεθοδολογία αξιολόγησης</w:t>
            </w:r>
            <w:r>
              <w:rPr>
                <w:webHidden/>
              </w:rPr>
              <w:tab/>
            </w:r>
            <w:r>
              <w:rPr>
                <w:webHidden/>
              </w:rPr>
              <w:fldChar w:fldCharType="begin"/>
            </w:r>
            <w:r>
              <w:rPr>
                <w:webHidden/>
              </w:rPr>
              <w:instrText xml:space="preserve"> PAGEREF _Toc75765516 \h </w:instrText>
            </w:r>
            <w:r>
              <w:rPr>
                <w:webHidden/>
              </w:rPr>
            </w:r>
            <w:r>
              <w:rPr>
                <w:webHidden/>
              </w:rPr>
              <w:fldChar w:fldCharType="separate"/>
            </w:r>
            <w:r>
              <w:rPr>
                <w:webHidden/>
              </w:rPr>
              <w:t>4</w:t>
            </w:r>
            <w:r>
              <w:rPr>
                <w:webHidden/>
              </w:rPr>
              <w:fldChar w:fldCharType="end"/>
            </w:r>
          </w:hyperlink>
        </w:p>
        <w:p w:rsidR="00CC063D" w:rsidRDefault="00CC063D">
          <w:pPr>
            <w:pStyle w:val="21"/>
            <w:rPr>
              <w:rFonts w:asciiTheme="minorHAnsi" w:eastAsiaTheme="minorEastAsia" w:hAnsiTheme="minorHAnsi" w:cstheme="minorBidi"/>
              <w:b w:val="0"/>
              <w:color w:val="auto"/>
              <w:szCs w:val="22"/>
              <w:lang w:val="el-GR"/>
            </w:rPr>
          </w:pPr>
          <w:hyperlink w:anchor="_Toc75765517" w:history="1">
            <w:r w:rsidRPr="00DF6631">
              <w:rPr>
                <w:rStyle w:val="-"/>
              </w:rPr>
              <w:t>2.1.</w:t>
            </w:r>
            <w:r>
              <w:rPr>
                <w:rFonts w:asciiTheme="minorHAnsi" w:eastAsiaTheme="minorEastAsia" w:hAnsiTheme="minorHAnsi" w:cstheme="minorBidi"/>
                <w:b w:val="0"/>
                <w:color w:val="auto"/>
                <w:szCs w:val="22"/>
                <w:lang w:val="el-GR"/>
              </w:rPr>
              <w:tab/>
            </w:r>
            <w:r w:rsidRPr="00DF6631">
              <w:rPr>
                <w:rStyle w:val="-"/>
              </w:rPr>
              <w:t>Πράξεις πλην Κρατικών Ενισχύσεων</w:t>
            </w:r>
            <w:r>
              <w:rPr>
                <w:webHidden/>
              </w:rPr>
              <w:tab/>
            </w:r>
            <w:r>
              <w:rPr>
                <w:webHidden/>
              </w:rPr>
              <w:fldChar w:fldCharType="begin"/>
            </w:r>
            <w:r>
              <w:rPr>
                <w:webHidden/>
              </w:rPr>
              <w:instrText xml:space="preserve"> PAGEREF _Toc75765517 \h </w:instrText>
            </w:r>
            <w:r>
              <w:rPr>
                <w:webHidden/>
              </w:rPr>
            </w:r>
            <w:r>
              <w:rPr>
                <w:webHidden/>
              </w:rPr>
              <w:fldChar w:fldCharType="separate"/>
            </w:r>
            <w:r>
              <w:rPr>
                <w:webHidden/>
              </w:rPr>
              <w:t>4</w:t>
            </w:r>
            <w:r>
              <w:rPr>
                <w:webHidden/>
              </w:rPr>
              <w:fldChar w:fldCharType="end"/>
            </w:r>
          </w:hyperlink>
        </w:p>
        <w:p w:rsidR="00CC063D" w:rsidRDefault="00CC063D">
          <w:pPr>
            <w:pStyle w:val="21"/>
            <w:rPr>
              <w:rFonts w:asciiTheme="minorHAnsi" w:eastAsiaTheme="minorEastAsia" w:hAnsiTheme="minorHAnsi" w:cstheme="minorBidi"/>
              <w:b w:val="0"/>
              <w:color w:val="auto"/>
              <w:szCs w:val="22"/>
              <w:lang w:val="el-GR"/>
            </w:rPr>
          </w:pPr>
          <w:hyperlink w:anchor="_Toc75765518" w:history="1">
            <w:r w:rsidRPr="00DF6631">
              <w:rPr>
                <w:rStyle w:val="-"/>
              </w:rPr>
              <w:t>2.2.</w:t>
            </w:r>
            <w:r>
              <w:rPr>
                <w:rFonts w:asciiTheme="minorHAnsi" w:eastAsiaTheme="minorEastAsia" w:hAnsiTheme="minorHAnsi" w:cstheme="minorBidi"/>
                <w:b w:val="0"/>
                <w:color w:val="auto"/>
                <w:szCs w:val="22"/>
                <w:lang w:val="el-GR"/>
              </w:rPr>
              <w:tab/>
            </w:r>
            <w:r w:rsidRPr="00DF6631">
              <w:rPr>
                <w:rStyle w:val="-"/>
              </w:rPr>
              <w:t>Πράξεις Κρατικών Ενισχύσεων</w:t>
            </w:r>
            <w:r>
              <w:rPr>
                <w:webHidden/>
              </w:rPr>
              <w:tab/>
            </w:r>
            <w:r>
              <w:rPr>
                <w:webHidden/>
              </w:rPr>
              <w:fldChar w:fldCharType="begin"/>
            </w:r>
            <w:r>
              <w:rPr>
                <w:webHidden/>
              </w:rPr>
              <w:instrText xml:space="preserve"> PAGEREF _Toc75765518 \h </w:instrText>
            </w:r>
            <w:r>
              <w:rPr>
                <w:webHidden/>
              </w:rPr>
            </w:r>
            <w:r>
              <w:rPr>
                <w:webHidden/>
              </w:rPr>
              <w:fldChar w:fldCharType="separate"/>
            </w:r>
            <w:r>
              <w:rPr>
                <w:webHidden/>
              </w:rPr>
              <w:t>9</w:t>
            </w:r>
            <w:r>
              <w:rPr>
                <w:webHidden/>
              </w:rPr>
              <w:fldChar w:fldCharType="end"/>
            </w:r>
          </w:hyperlink>
        </w:p>
        <w:p w:rsidR="00CC063D" w:rsidRDefault="00CC063D">
          <w:pPr>
            <w:pStyle w:val="21"/>
            <w:rPr>
              <w:rFonts w:asciiTheme="minorHAnsi" w:eastAsiaTheme="minorEastAsia" w:hAnsiTheme="minorHAnsi" w:cstheme="minorBidi"/>
              <w:b w:val="0"/>
              <w:color w:val="auto"/>
              <w:szCs w:val="22"/>
              <w:lang w:val="el-GR"/>
            </w:rPr>
          </w:pPr>
          <w:hyperlink w:anchor="_Toc75765519" w:history="1">
            <w:r w:rsidRPr="00DF6631">
              <w:rPr>
                <w:rStyle w:val="-"/>
              </w:rPr>
              <w:t>2.3.</w:t>
            </w:r>
            <w:r>
              <w:rPr>
                <w:rFonts w:asciiTheme="minorHAnsi" w:eastAsiaTheme="minorEastAsia" w:hAnsiTheme="minorHAnsi" w:cstheme="minorBidi"/>
                <w:b w:val="0"/>
                <w:color w:val="auto"/>
                <w:szCs w:val="22"/>
                <w:lang w:val="el-GR"/>
              </w:rPr>
              <w:tab/>
            </w:r>
            <w:r w:rsidRPr="00DF6631">
              <w:rPr>
                <w:rStyle w:val="-"/>
              </w:rPr>
              <w:t>Ταμεία Χαρτοφυλακίου – Χρηματοδοτικά Μέσα</w:t>
            </w:r>
            <w:r>
              <w:rPr>
                <w:webHidden/>
              </w:rPr>
              <w:tab/>
            </w:r>
            <w:r>
              <w:rPr>
                <w:webHidden/>
              </w:rPr>
              <w:fldChar w:fldCharType="begin"/>
            </w:r>
            <w:r>
              <w:rPr>
                <w:webHidden/>
              </w:rPr>
              <w:instrText xml:space="preserve"> PAGEREF _Toc75765519 \h </w:instrText>
            </w:r>
            <w:r>
              <w:rPr>
                <w:webHidden/>
              </w:rPr>
            </w:r>
            <w:r>
              <w:rPr>
                <w:webHidden/>
              </w:rPr>
              <w:fldChar w:fldCharType="separate"/>
            </w:r>
            <w:r>
              <w:rPr>
                <w:webHidden/>
              </w:rPr>
              <w:t>13</w:t>
            </w:r>
            <w:r>
              <w:rPr>
                <w:webHidden/>
              </w:rPr>
              <w:fldChar w:fldCharType="end"/>
            </w:r>
          </w:hyperlink>
        </w:p>
        <w:p w:rsidR="00CC063D" w:rsidRDefault="00CC063D">
          <w:pPr>
            <w:pStyle w:val="21"/>
            <w:rPr>
              <w:rFonts w:asciiTheme="minorHAnsi" w:eastAsiaTheme="minorEastAsia" w:hAnsiTheme="minorHAnsi" w:cstheme="minorBidi"/>
              <w:b w:val="0"/>
              <w:color w:val="auto"/>
              <w:szCs w:val="22"/>
              <w:lang w:val="el-GR"/>
            </w:rPr>
          </w:pPr>
          <w:hyperlink w:anchor="_Toc75765520" w:history="1">
            <w:r w:rsidRPr="00DF6631">
              <w:rPr>
                <w:rStyle w:val="-"/>
              </w:rPr>
              <w:t>Δράση 9.3.1.1.Ε: Παράλληλη στήριξη παιδιών με αναπηρία ή/και ειδικές εκπαιδευτικές ανάγκες</w:t>
            </w:r>
            <w:r>
              <w:rPr>
                <w:webHidden/>
              </w:rPr>
              <w:tab/>
            </w:r>
            <w:r>
              <w:rPr>
                <w:webHidden/>
              </w:rPr>
              <w:fldChar w:fldCharType="begin"/>
            </w:r>
            <w:r>
              <w:rPr>
                <w:webHidden/>
              </w:rPr>
              <w:instrText xml:space="preserve"> PAGEREF _Toc75765520 \h </w:instrText>
            </w:r>
            <w:r>
              <w:rPr>
                <w:webHidden/>
              </w:rPr>
            </w:r>
            <w:r>
              <w:rPr>
                <w:webHidden/>
              </w:rPr>
              <w:fldChar w:fldCharType="separate"/>
            </w:r>
            <w:r>
              <w:rPr>
                <w:webHidden/>
              </w:rPr>
              <w:t>16</w:t>
            </w:r>
            <w:r>
              <w:rPr>
                <w:webHidden/>
              </w:rPr>
              <w:fldChar w:fldCharType="end"/>
            </w:r>
          </w:hyperlink>
        </w:p>
        <w:p w:rsidR="00990B22" w:rsidRDefault="003C08E1">
          <w:r>
            <w:rPr>
              <w:b/>
              <w:noProof/>
              <w:color w:val="800000"/>
              <w:sz w:val="24"/>
            </w:rPr>
            <w:fldChar w:fldCharType="end"/>
          </w:r>
        </w:p>
      </w:sdtContent>
    </w:sdt>
    <w:p w:rsidR="00A64C8D" w:rsidRDefault="00A64C8D"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A64C8D" w:rsidSect="00651B62">
          <w:pgSz w:w="11906" w:h="16838" w:code="9"/>
          <w:pgMar w:top="1021" w:right="992" w:bottom="1247" w:left="992" w:header="567" w:footer="567" w:gutter="0"/>
          <w:cols w:space="708"/>
          <w:docGrid w:linePitch="360"/>
        </w:sectPr>
      </w:pPr>
    </w:p>
    <w:p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0" w:name="_Toc75765515"/>
      <w:r w:rsidRPr="007D5A62">
        <w:lastRenderedPageBreak/>
        <w:t>Διαδικασία</w:t>
      </w:r>
      <w:bookmarkEnd w:id="0"/>
    </w:p>
    <w:p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rsidR="00EE3C50" w:rsidRPr="00E5163A" w:rsidRDefault="00EE3C50" w:rsidP="00BE26D1">
      <w:pPr>
        <w:pStyle w:val="12"/>
        <w:numPr>
          <w:ilvl w:val="0"/>
          <w:numId w:val="11"/>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rsidR="00EE3C50" w:rsidRPr="00E5163A" w:rsidRDefault="00EE3C50" w:rsidP="00BE26D1">
      <w:pPr>
        <w:pStyle w:val="12"/>
        <w:numPr>
          <w:ilvl w:val="0"/>
          <w:numId w:val="11"/>
        </w:numPr>
        <w:ind w:hanging="371"/>
        <w:rPr>
          <w:i/>
        </w:rPr>
      </w:pPr>
      <w:r w:rsidRPr="00E5163A">
        <w:rPr>
          <w:i/>
        </w:rPr>
        <w:t>δεν συνιστούν διακριτική μεταχείριση και είναι διαφανή,</w:t>
      </w:r>
    </w:p>
    <w:p w:rsidR="00EE3C50" w:rsidRPr="00E5163A" w:rsidRDefault="00EE3C50" w:rsidP="00BE26D1">
      <w:pPr>
        <w:pStyle w:val="12"/>
        <w:numPr>
          <w:ilvl w:val="0"/>
          <w:numId w:val="11"/>
        </w:numPr>
        <w:ind w:hanging="371"/>
        <w:rPr>
          <w:i/>
        </w:rPr>
      </w:pPr>
      <w:r w:rsidRPr="00E5163A">
        <w:rPr>
          <w:i/>
        </w:rPr>
        <w:t>τηρούν τις γενικές αρχές που ορίζονται στα άρθρα 7 και 8 του Κανονισμού.</w:t>
      </w:r>
    </w:p>
    <w:p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rsidR="004E7D7F" w:rsidRDefault="00EE3C50" w:rsidP="007F7D72">
      <w:pPr>
        <w:rPr>
          <w:rFonts w:asciiTheme="minorHAnsi" w:hAnsiTheme="minorHAnsi"/>
        </w:rPr>
      </w:pPr>
      <w:r w:rsidRPr="00E5163A">
        <w:rPr>
          <w:rFonts w:asciiTheme="minorHAnsi" w:hAnsiTheme="minorHAnsi"/>
        </w:rPr>
        <w:t>Στο πλαίσιο αυτό η Ε</w:t>
      </w:r>
      <w:r w:rsidR="00B53F5E" w:rsidRPr="00E5163A">
        <w:rPr>
          <w:rFonts w:asciiTheme="minorHAnsi" w:hAnsiTheme="minorHAnsi"/>
        </w:rPr>
        <w:t xml:space="preserve">ιδική </w:t>
      </w:r>
      <w:r w:rsidRPr="00E5163A">
        <w:rPr>
          <w:rFonts w:asciiTheme="minorHAnsi" w:hAnsiTheme="minorHAnsi"/>
        </w:rPr>
        <w:t>Υ</w:t>
      </w:r>
      <w:r w:rsidR="00B53F5E" w:rsidRPr="00E5163A">
        <w:rPr>
          <w:rFonts w:asciiTheme="minorHAnsi" w:hAnsiTheme="minorHAnsi"/>
        </w:rPr>
        <w:t xml:space="preserve">πηρεσία </w:t>
      </w:r>
      <w:r w:rsidRPr="00E5163A">
        <w:rPr>
          <w:rFonts w:asciiTheme="minorHAnsi" w:hAnsiTheme="minorHAnsi"/>
        </w:rPr>
        <w:t>Δ</w:t>
      </w:r>
      <w:r w:rsidR="00B53F5E" w:rsidRPr="00E5163A">
        <w:rPr>
          <w:rFonts w:asciiTheme="minorHAnsi" w:hAnsiTheme="minorHAnsi"/>
        </w:rPr>
        <w:t xml:space="preserve">ιαχείρισης </w:t>
      </w:r>
      <w:r w:rsidRPr="00E5163A">
        <w:rPr>
          <w:rFonts w:asciiTheme="minorHAnsi" w:hAnsiTheme="minorHAnsi"/>
        </w:rPr>
        <w:t>Ε</w:t>
      </w:r>
      <w:r w:rsidR="00B53F5E" w:rsidRPr="00E5163A">
        <w:rPr>
          <w:rFonts w:asciiTheme="minorHAnsi" w:hAnsiTheme="minorHAnsi"/>
        </w:rPr>
        <w:t xml:space="preserve">πιχειρησιακού </w:t>
      </w:r>
      <w:r w:rsidRPr="00E5163A">
        <w:rPr>
          <w:rFonts w:asciiTheme="minorHAnsi" w:hAnsiTheme="minorHAnsi"/>
        </w:rPr>
        <w:t>Π</w:t>
      </w:r>
      <w:r w:rsidR="00B53F5E" w:rsidRPr="00E5163A">
        <w:rPr>
          <w:rFonts w:asciiTheme="minorHAnsi" w:hAnsiTheme="minorHAnsi"/>
        </w:rPr>
        <w:t xml:space="preserve">ρογράμματος </w:t>
      </w:r>
      <w:r w:rsidRPr="00E5163A">
        <w:rPr>
          <w:rFonts w:asciiTheme="minorHAnsi" w:hAnsiTheme="minorHAnsi"/>
        </w:rPr>
        <w:t>Περιφέρειας Ηπείρου</w:t>
      </w:r>
      <w:r w:rsidR="00B53F5E" w:rsidRPr="00E5163A">
        <w:rPr>
          <w:rFonts w:asciiTheme="minorHAnsi" w:hAnsiTheme="minorHAnsi"/>
        </w:rPr>
        <w:t xml:space="preserve"> (ΕΥΔ Ηπείρου)</w:t>
      </w:r>
      <w:r w:rsidRPr="00E5163A">
        <w:rPr>
          <w:rFonts w:asciiTheme="minorHAnsi" w:hAnsiTheme="minorHAnsi"/>
        </w:rPr>
        <w:t xml:space="preserve">, λαμβάνοντας υπόψη </w:t>
      </w:r>
      <w:r w:rsidR="000E5446" w:rsidRPr="00E5163A">
        <w:rPr>
          <w:rFonts w:asciiTheme="minorHAnsi" w:hAnsiTheme="minorHAnsi"/>
        </w:rPr>
        <w:t>τ</w:t>
      </w:r>
      <w:r w:rsidR="006F5EB6">
        <w:rPr>
          <w:rFonts w:asciiTheme="minorHAnsi" w:hAnsiTheme="minorHAnsi"/>
        </w:rPr>
        <w:t>ο</w:t>
      </w:r>
      <w:r w:rsidR="00C20323" w:rsidRPr="00C20323">
        <w:rPr>
          <w:rFonts w:asciiTheme="minorHAnsi" w:hAnsiTheme="minorHAnsi"/>
        </w:rPr>
        <w:t xml:space="preserve"> </w:t>
      </w:r>
      <w:r w:rsidR="006F5EB6">
        <w:rPr>
          <w:rFonts w:asciiTheme="minorHAnsi" w:hAnsiTheme="minorHAnsi"/>
        </w:rPr>
        <w:t>Σύ</w:t>
      </w:r>
      <w:r w:rsidR="006F5EB6" w:rsidRPr="00E5163A">
        <w:rPr>
          <w:rFonts w:asciiTheme="minorHAnsi" w:hAnsiTheme="minorHAnsi"/>
        </w:rPr>
        <w:t>στ</w:t>
      </w:r>
      <w:r w:rsidR="006F5EB6">
        <w:rPr>
          <w:rFonts w:asciiTheme="minorHAnsi" w:hAnsiTheme="minorHAnsi"/>
        </w:rPr>
        <w:t>ημα</w:t>
      </w:r>
      <w:r w:rsidR="006F5EB6" w:rsidRPr="00E5163A">
        <w:rPr>
          <w:rFonts w:asciiTheme="minorHAnsi" w:hAnsiTheme="minorHAnsi"/>
        </w:rPr>
        <w:t xml:space="preserve"> Διαχείρισης και Ελέγχου </w:t>
      </w:r>
      <w:r w:rsidR="006F5EB6">
        <w:rPr>
          <w:rFonts w:asciiTheme="minorHAnsi" w:hAnsiTheme="minorHAnsi"/>
        </w:rPr>
        <w:t>και ειδικότερα τις διαδικασίες ΔΙ_1 «Πρόσκληση» και ΔΙ_1 ¨Πρόσκληση Κρατικών Ενισχύσεων»</w:t>
      </w:r>
      <w:r w:rsidR="004E7D7F" w:rsidRPr="00E5163A">
        <w:rPr>
          <w:rFonts w:asciiTheme="minorHAnsi" w:hAnsiTheme="minorHAnsi"/>
        </w:rPr>
        <w:t xml:space="preserve"> που συνέταξε η Ειδική Υπηρεσία Θεσμικής Υποστήριξης (ΕΥΘΥ) της Εθνικής Αρχής Συντονισμού (ΕΑΣ)</w:t>
      </w:r>
      <w:r w:rsidR="00C20323" w:rsidRPr="00C20323">
        <w:rPr>
          <w:rFonts w:asciiTheme="minorHAnsi" w:hAnsiTheme="minorHAnsi"/>
        </w:rPr>
        <w:t xml:space="preserve"> </w:t>
      </w:r>
      <w:r w:rsidR="004E7D7F" w:rsidRPr="00E5163A">
        <w:rPr>
          <w:rFonts w:asciiTheme="minorHAnsi" w:hAnsiTheme="minorHAnsi"/>
        </w:rPr>
        <w:t>διαμόρφωσε την μεθοδολογία αξιολόγησης και των κριτηρίων επιλογής που θα εφαρμόσει για την αξιολόγηση προτεινόμενων πράξεων</w:t>
      </w:r>
      <w:r w:rsidR="00C20323" w:rsidRPr="00C20323">
        <w:rPr>
          <w:rFonts w:asciiTheme="minorHAnsi" w:hAnsiTheme="minorHAnsi"/>
        </w:rPr>
        <w:t xml:space="preserve"> </w:t>
      </w:r>
      <w:r w:rsidR="004E7D7F" w:rsidRPr="00E5163A">
        <w:rPr>
          <w:rFonts w:asciiTheme="minorHAnsi" w:hAnsiTheme="minorHAnsi"/>
        </w:rPr>
        <w:t xml:space="preserve">στο πλαίσιο κάθε </w:t>
      </w:r>
      <w:r w:rsidR="004E7D7F" w:rsidRPr="00E5163A">
        <w:rPr>
          <w:rFonts w:asciiTheme="minorHAnsi" w:hAnsiTheme="minorHAnsi"/>
          <w:color w:val="000000" w:themeColor="text1"/>
        </w:rPr>
        <w:t xml:space="preserve">Πρόσκλησης. Η </w:t>
      </w:r>
      <w:r w:rsidR="004E7D7F" w:rsidRPr="00E5163A">
        <w:rPr>
          <w:rFonts w:asciiTheme="minorHAnsi" w:hAnsiTheme="minorHAnsi"/>
        </w:rPr>
        <w:t>ΕΥΔ Ηπείρου</w:t>
      </w:r>
      <w:r w:rsidR="00C20323" w:rsidRPr="00C20323">
        <w:rPr>
          <w:rFonts w:asciiTheme="minorHAnsi" w:hAnsiTheme="minorHAnsi"/>
        </w:rPr>
        <w:t xml:space="preserve"> </w:t>
      </w:r>
      <w:r w:rsidR="004E7D7F" w:rsidRPr="00E5163A">
        <w:rPr>
          <w:rFonts w:asciiTheme="minorHAnsi" w:hAnsiTheme="minorHAnsi"/>
        </w:rPr>
        <w:t>εισηγείται στην Επιτροπή Παρακολούθησης του ΕΠ προς έγκριση την μεθοδολογία αξιολόγησης, τα κριτήρια επιλογής πράξεων και την εξειδίκευση αυτών για τις δράσεις του Προγράμματος που θα προβεί στην ενεργοποίηση τους.</w:t>
      </w:r>
    </w:p>
    <w:p w:rsidR="00282A15" w:rsidRDefault="00282A15">
      <w:pPr>
        <w:spacing w:before="0" w:after="200"/>
        <w:jc w:val="left"/>
        <w:sectPr w:rsidR="00282A15" w:rsidSect="0069465E">
          <w:headerReference w:type="default" r:id="rId20"/>
          <w:pgSz w:w="11906" w:h="16838" w:code="9"/>
          <w:pgMar w:top="1021" w:right="992" w:bottom="1247" w:left="992" w:header="567" w:footer="567" w:gutter="0"/>
          <w:cols w:space="708"/>
          <w:docGrid w:linePitch="360"/>
        </w:sectPr>
      </w:pPr>
    </w:p>
    <w:p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75765516"/>
      <w:r w:rsidRPr="00280F98">
        <w:lastRenderedPageBreak/>
        <w:t>Μεθοδολογία αξιολόγησης</w:t>
      </w:r>
      <w:bookmarkEnd w:id="1"/>
      <w:bookmarkEnd w:id="2"/>
    </w:p>
    <w:p w:rsidR="00FD3197" w:rsidRDefault="00FD3197" w:rsidP="002D3AF0">
      <w:pPr>
        <w:pStyle w:val="a"/>
        <w:ind w:left="567" w:hanging="567"/>
      </w:pPr>
      <w:bookmarkStart w:id="3" w:name="_Toc75765517"/>
      <w:r>
        <w:t>Πράξεις πλην Κρατικών Ενισχύσεων</w:t>
      </w:r>
      <w:bookmarkEnd w:id="3"/>
    </w:p>
    <w:p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53F5E" w:rsidRPr="00963982" w:rsidRDefault="00B53F5E" w:rsidP="00B53F5E">
      <w:pPr>
        <w:rPr>
          <w:rFonts w:asciiTheme="minorHAnsi" w:hAnsiTheme="minorHAnsi"/>
        </w:rPr>
      </w:pPr>
      <w:r w:rsidRPr="00963982">
        <w:rPr>
          <w:rFonts w:asciiTheme="minorHAnsi" w:hAnsiTheme="minorHAnsi"/>
        </w:rPr>
        <w:t xml:space="preserve">Στην περίπτωση εξάντλησης του διαθέσιμου προϋπολογισμού, η </w:t>
      </w:r>
      <w:r w:rsidR="00BD6AE0">
        <w:rPr>
          <w:rFonts w:asciiTheme="minorHAnsi" w:hAnsiTheme="minorHAnsi"/>
        </w:rPr>
        <w:t>Διαχειριστική Αρχή ή ο Ενδιάμεσος Φορέας (ΔΑ/ΕΦ)</w:t>
      </w:r>
      <w:r w:rsidRPr="00963982">
        <w:rPr>
          <w:rFonts w:asciiTheme="minorHAnsi" w:hAnsiTheme="minorHAnsi"/>
        </w:rPr>
        <w:t xml:space="preserve"> ενημερώνει τους δυνητικούς δικαιούχους μέσω της οικείας ιστοσελίδας του ΕΠ </w:t>
      </w:r>
      <w:hyperlink r:id="rId21" w:history="1">
        <w:r w:rsidR="001B04B3" w:rsidRPr="00963982">
          <w:rPr>
            <w:rStyle w:val="-"/>
            <w:rFonts w:asciiTheme="minorHAnsi" w:hAnsiTheme="minorHAnsi"/>
            <w:lang w:val="en-US"/>
          </w:rPr>
          <w:t>www</w:t>
        </w:r>
        <w:r w:rsidR="001B04B3" w:rsidRPr="00963982">
          <w:rPr>
            <w:rStyle w:val="-"/>
            <w:rFonts w:asciiTheme="minorHAnsi" w:hAnsiTheme="minorHAnsi"/>
          </w:rPr>
          <w:t>.</w:t>
        </w:r>
        <w:r w:rsidR="001B04B3" w:rsidRPr="00963982">
          <w:rPr>
            <w:rStyle w:val="-"/>
            <w:rFonts w:asciiTheme="minorHAnsi" w:hAnsiTheme="minorHAnsi"/>
            <w:lang w:val="en-US"/>
          </w:rPr>
          <w:t>peproe</w:t>
        </w:r>
        <w:r w:rsidR="001B04B3" w:rsidRPr="00963982">
          <w:rPr>
            <w:rStyle w:val="-"/>
            <w:rFonts w:asciiTheme="minorHAnsi" w:hAnsiTheme="minorHAnsi"/>
          </w:rPr>
          <w:t>.</w:t>
        </w:r>
        <w:r w:rsidR="001B04B3" w:rsidRPr="00963982">
          <w:rPr>
            <w:rStyle w:val="-"/>
            <w:rFonts w:asciiTheme="minorHAnsi" w:hAnsiTheme="minorHAnsi"/>
            <w:lang w:val="en-US"/>
          </w:rPr>
          <w:t>gr</w:t>
        </w:r>
      </w:hyperlink>
      <w:r w:rsidRPr="00963982">
        <w:rPr>
          <w:rFonts w:asciiTheme="minorHAnsi" w:hAnsiTheme="minorHAnsi"/>
        </w:rPr>
        <w:t>.</w:t>
      </w:r>
    </w:p>
    <w:p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EE3C50" w:rsidRPr="00E67045" w:rsidRDefault="00EE3C50" w:rsidP="00E67045">
      <w:pPr>
        <w:rPr>
          <w:rStyle w:val="af9"/>
        </w:rPr>
      </w:pPr>
      <w:r w:rsidRPr="00E67045">
        <w:rPr>
          <w:rStyle w:val="af9"/>
        </w:rPr>
        <w:t xml:space="preserve">Επιλογή μεθοδολογίας Αξιολόγησης </w:t>
      </w:r>
    </w:p>
    <w:p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Pr>
          <w:rFonts w:asciiTheme="minorHAnsi" w:hAnsiTheme="minorHAnsi"/>
        </w:rPr>
        <w:t>ΔΑ/ΕΦ</w:t>
      </w:r>
      <w:r w:rsidRPr="00333DA2">
        <w:rPr>
          <w:rFonts w:asciiTheme="minorHAnsi" w:hAnsiTheme="minorHAnsi"/>
        </w:rPr>
        <w:t xml:space="preserve"> η επιλεγείσα μεθοδολογία στην Επιτροπή Παρακολούθησης, ειδικά στις περιπτώσεις που επιλέγεται η άμεση αξιολόγηση.</w:t>
      </w:r>
    </w:p>
    <w:p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rsidR="00D95E5A" w:rsidRPr="00D95E5A" w:rsidRDefault="00D95E5A" w:rsidP="004A0904">
      <w:pPr>
        <w:pStyle w:val="Bullet1"/>
      </w:pPr>
      <w:r w:rsidRPr="00D95E5A">
        <w:t>το πλήθος και οι αρμοδιότητες των δυνητικών δικαιούχων</w:t>
      </w:r>
    </w:p>
    <w:p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D95E5A" w:rsidRPr="00D95E5A" w:rsidRDefault="00D95E5A" w:rsidP="004A0904">
      <w:pPr>
        <w:pStyle w:val="Bullet1"/>
      </w:pPr>
      <w:r w:rsidRPr="00D95E5A">
        <w:t xml:space="preserve">το φυσικό αντικείμενο των πράξεων </w:t>
      </w:r>
    </w:p>
    <w:p w:rsidR="00D95E5A" w:rsidRPr="00D95E5A" w:rsidRDefault="00D95E5A" w:rsidP="004A0904">
      <w:pPr>
        <w:pStyle w:val="Bullet1"/>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rsidR="00D95E5A" w:rsidRPr="00D95E5A" w:rsidRDefault="00D95E5A" w:rsidP="004A0904">
      <w:pPr>
        <w:pStyle w:val="Bullet1"/>
      </w:pPr>
      <w:r w:rsidRPr="00D95E5A">
        <w:t>το ύψος του διαθέσιμου προϋπολογισμού (συγχρηματοδοτούμενη δημόσια δαπάνη)</w:t>
      </w:r>
    </w:p>
    <w:p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D95E5A" w:rsidRPr="00D95E5A" w:rsidRDefault="00D95E5A" w:rsidP="004A0904">
      <w:pPr>
        <w:pStyle w:val="Bullet1"/>
      </w:pPr>
      <w:r w:rsidRPr="00D95E5A">
        <w:t>αν είναι έργο τμηματοποιημένο (</w:t>
      </w:r>
      <w:r w:rsidRPr="00D95E5A">
        <w:rPr>
          <w:lang w:val="en-US"/>
        </w:rPr>
        <w:t>phasing</w:t>
      </w:r>
      <w:r w:rsidRPr="00D95E5A">
        <w:t>)</w:t>
      </w:r>
    </w:p>
    <w:p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rsidR="00D95E5A" w:rsidRPr="00D95E5A" w:rsidRDefault="00D95E5A" w:rsidP="004A0904">
      <w:pPr>
        <w:pStyle w:val="Bullet1"/>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p>
    <w:p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rsidR="00D95E5A" w:rsidRP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rsidR="00EE3C50" w:rsidRPr="001B3132" w:rsidRDefault="00EE3C50" w:rsidP="007F7D72">
      <w:pPr>
        <w:rPr>
          <w:rFonts w:asciiTheme="minorHAnsi" w:hAnsiTheme="minorHAnsi"/>
        </w:rPr>
      </w:pPr>
      <w:r w:rsidRPr="001B3132">
        <w:rPr>
          <w:rFonts w:asciiTheme="minorHAnsi" w:hAnsiTheme="minorHAnsi"/>
        </w:rPr>
        <w:t>Η αξιολόγηση πραγματοποιείται από τα αρμόδια στελέχη της ΔΑ ή του ΕΦ ή και εξωτερικούς αξιολογητές, με απόφαση της ΔΑ/ΕΦ, για τους οποίους διασφαλίζεται, σε κάθε περίπτωση, ότι:</w:t>
      </w:r>
    </w:p>
    <w:p w:rsidR="00EE3C50" w:rsidRPr="001B3132" w:rsidRDefault="00EE3C50" w:rsidP="007F7D72">
      <w:pPr>
        <w:pStyle w:val="Bullet1"/>
      </w:pPr>
      <w:r w:rsidRPr="001B3132">
        <w:t xml:space="preserve"> Δεν υφίσταται σύγκρουση συμφερόντων </w:t>
      </w:r>
    </w:p>
    <w:p w:rsidR="00EE3C50" w:rsidRDefault="00EE3C50" w:rsidP="007F7D72">
      <w:pPr>
        <w:pStyle w:val="Bullet1"/>
      </w:pPr>
      <w:r w:rsidRPr="001B3132">
        <w:t>Διαθέτουν την απαιτούμενη εμπειρία για τη διενέργεια της αξιολόγησης</w:t>
      </w:r>
    </w:p>
    <w:p w:rsidR="00AE0749" w:rsidRPr="00AE0749" w:rsidRDefault="00FC16E7" w:rsidP="00AE0749">
      <w:pPr>
        <w:pStyle w:val="Bullet1"/>
      </w:pPr>
      <w:r>
        <w:t>Ειδικότερα για την</w:t>
      </w:r>
      <w:r w:rsidR="00403BD7">
        <w:t xml:space="preserve"> επιλογή </w:t>
      </w:r>
      <w:r w:rsidR="008F4B82">
        <w:t xml:space="preserve">πράξεων που περιλαμβάνονται σε Στρατηγική ΒΑΑ </w:t>
      </w:r>
      <w:r w:rsidR="002A76AC">
        <w:t>σ</w:t>
      </w:r>
      <w:r w:rsidR="00AE0749">
        <w:t>το Β στάδιο αξιολογ</w:t>
      </w:r>
      <w:r w:rsidR="004B7B26">
        <w:t>ούνται</w:t>
      </w:r>
      <w:r w:rsidR="00AE0749">
        <w:t xml:space="preserve"> </w:t>
      </w:r>
      <w:r w:rsidR="002A76AC">
        <w:t xml:space="preserve">αρχικά </w:t>
      </w:r>
      <w:r w:rsidR="004B7B26">
        <w:t xml:space="preserve"> τα κ</w:t>
      </w:r>
      <w:r w:rsidR="004B7B26" w:rsidRPr="00AE0749">
        <w:t xml:space="preserve">ριτήρια για την </w:t>
      </w:r>
      <w:r w:rsidR="004B7B26">
        <w:t>π</w:t>
      </w:r>
      <w:r w:rsidR="004B7B26" w:rsidRPr="00AE0749">
        <w:t xml:space="preserve">οιότητα των </w:t>
      </w:r>
      <w:r w:rsidR="004B7B26">
        <w:t>π</w:t>
      </w:r>
      <w:r w:rsidR="004B7B26" w:rsidRPr="00AE0749">
        <w:t xml:space="preserve">ράξεων και τη </w:t>
      </w:r>
      <w:r w:rsidR="004B7B26">
        <w:t>σ</w:t>
      </w:r>
      <w:r w:rsidR="004B7B26" w:rsidRPr="00AE0749">
        <w:t xml:space="preserve">υνάφειά τους με τη Στρατηγική </w:t>
      </w:r>
      <w:r w:rsidR="004B7B26">
        <w:t>ΒΑΑ</w:t>
      </w:r>
      <w:r w:rsidR="004B7B26" w:rsidRPr="00AE0749">
        <w:t xml:space="preserve"> και το ΕΠ</w:t>
      </w:r>
      <w:r w:rsidR="004B7B26">
        <w:t xml:space="preserve"> </w:t>
      </w:r>
      <w:r w:rsidR="00AE0749">
        <w:t xml:space="preserve">από τον ΕΦ </w:t>
      </w:r>
      <w:r w:rsidR="002A76AC">
        <w:t>(</w:t>
      </w:r>
      <w:r w:rsidR="00403BD7" w:rsidRPr="00AE0749">
        <w:t>Σ</w:t>
      </w:r>
      <w:r w:rsidR="00403BD7">
        <w:t>τάδιο</w:t>
      </w:r>
      <w:r w:rsidR="00403BD7" w:rsidRPr="00AE0749">
        <w:t xml:space="preserve"> </w:t>
      </w:r>
      <w:r w:rsidR="00AE0749" w:rsidRPr="00AE0749">
        <w:t>Β1</w:t>
      </w:r>
      <w:r w:rsidR="002A76AC">
        <w:t>) και στην συνέχεια τα υπόλοιπα κριτήρια από την ΔΑ</w:t>
      </w:r>
      <w:r w:rsidR="00403BD7">
        <w:t xml:space="preserve"> (</w:t>
      </w:r>
      <w:r w:rsidR="00403BD7" w:rsidRPr="00AE0749">
        <w:t>Σ</w:t>
      </w:r>
      <w:r w:rsidR="00403BD7">
        <w:t>τάδιο</w:t>
      </w:r>
      <w:r w:rsidR="00403BD7" w:rsidRPr="00AE0749">
        <w:t xml:space="preserve"> Β</w:t>
      </w:r>
      <w:r w:rsidR="00403BD7">
        <w:t>2)</w:t>
      </w:r>
      <w:r w:rsidR="002A76AC">
        <w:t>.</w:t>
      </w:r>
    </w:p>
    <w:p w:rsidR="001B3132" w:rsidRPr="001B3132" w:rsidRDefault="001B3132" w:rsidP="001B3132">
      <w:pPr>
        <w:rPr>
          <w:rFonts w:asciiTheme="minorHAnsi" w:hAnsiTheme="minorHAnsi"/>
        </w:rPr>
      </w:pPr>
      <w:r w:rsidRPr="001B3132">
        <w:rPr>
          <w:rFonts w:asciiTheme="minorHAnsi" w:hAnsiTheme="minorHAnsi"/>
        </w:rPr>
        <w:t>Κατά τη διενέργεια της αξιολόγησης (άμεση ή συγκριτική), η ΔΑ/ΕΦ δύναται να ζητήσει σε οποιοδήποτε στάδιο της αξιολόγησης την υποβολή συμπληρωματικών στοιχείων και διευκρινήσεων.</w:t>
      </w:r>
    </w:p>
    <w:p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1B3132" w:rsidRPr="001B3132" w:rsidRDefault="001B3132" w:rsidP="001B3132">
      <w:pPr>
        <w:rPr>
          <w:rFonts w:asciiTheme="minorHAnsi" w:hAnsiTheme="minorHAnsi"/>
        </w:rPr>
      </w:pPr>
      <w:r w:rsidRPr="001B3132">
        <w:rPr>
          <w:rFonts w:asciiTheme="minorHAnsi" w:hAnsiTheme="minorHAnsi"/>
        </w:rPr>
        <w:t>Ειδικά για την υποβολή συμπληρωματικών στοιχείων, η ΔΑ/ΕΦ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 ΔΑ. Εφόσον τα συμπληρωματικά στοιχεία 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EE3C50" w:rsidRPr="00E67045" w:rsidRDefault="00EE3C50" w:rsidP="00E67045">
      <w:pPr>
        <w:rPr>
          <w:rStyle w:val="af9"/>
        </w:rPr>
      </w:pPr>
      <w:bookmarkStart w:id="6" w:name="_Toc419896140"/>
      <w:bookmarkStart w:id="7" w:name="_Toc404622575"/>
      <w:r w:rsidRPr="00E67045">
        <w:rPr>
          <w:rStyle w:val="af9"/>
        </w:rPr>
        <w:t>Κριτήρια επιλογής πράξεων</w:t>
      </w:r>
      <w:bookmarkEnd w:id="6"/>
    </w:p>
    <w:p w:rsidR="00EE3C50" w:rsidRPr="00E75C41" w:rsidRDefault="00EE3C50" w:rsidP="007F7D72">
      <w:pPr>
        <w:rPr>
          <w:rStyle w:val="af6"/>
        </w:rPr>
      </w:pPr>
      <w:bookmarkStart w:id="8" w:name="_Toc419896141"/>
      <w:r w:rsidRPr="00E75C41">
        <w:rPr>
          <w:rStyle w:val="af6"/>
        </w:rPr>
        <w:lastRenderedPageBreak/>
        <w:t xml:space="preserve">ΣΤΑΔΙΟ Α΄: </w:t>
      </w:r>
      <w:bookmarkEnd w:id="7"/>
      <w:r w:rsidRPr="00E75C41">
        <w:rPr>
          <w:rStyle w:val="af6"/>
        </w:rPr>
        <w:t>Έλεγχος πληρότητας και επιλεξιμότητας πρότασης</w:t>
      </w:r>
      <w:bookmarkEnd w:id="8"/>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 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rsidR="002D5B86" w:rsidRPr="002D5B86" w:rsidRDefault="002D5B86" w:rsidP="002D5B86">
      <w:pPr>
        <w:pStyle w:val="Bullet1"/>
      </w:pPr>
      <w:r w:rsidRPr="002D5B86">
        <w:t>Η ημερομηνία υποβολής της αίτησης χρηματοδότησης είναι εντός της προθεσμίας που τίθεται στην πρόσκληση</w:t>
      </w:r>
    </w:p>
    <w:p w:rsidR="002D5B86" w:rsidRPr="002D5B86" w:rsidRDefault="002D5B86" w:rsidP="002D5B86">
      <w:pPr>
        <w:pStyle w:val="Bullet1"/>
      </w:pPr>
      <w:r w:rsidRPr="002D5B86">
        <w:t xml:space="preserve">Ο αιτούμενος προϋπολογισμός της πρότασης είναι εντός ορίων, εφόσον τίθενται στην πρόσκληση </w:t>
      </w:r>
    </w:p>
    <w:p w:rsidR="002D5B86" w:rsidRPr="002D5B86" w:rsidRDefault="002D5B86" w:rsidP="002D5B86">
      <w:pPr>
        <w:pStyle w:val="Bullet1"/>
      </w:pPr>
      <w:r w:rsidRPr="002D5B86">
        <w:t>Το τεχνικό δελτίο είναι πλήρως συμπληρωμένο</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 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Το Τεχνικό Δελτίο Πράξης (ΤΔΠ)</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2D5B86" w:rsidRPr="002D5B86" w:rsidRDefault="002D5B86" w:rsidP="00BE26D1">
      <w:pPr>
        <w:numPr>
          <w:ilvl w:val="0"/>
          <w:numId w:val="20"/>
        </w:numPr>
        <w:tabs>
          <w:tab w:val="clear" w:pos="360"/>
          <w:tab w:val="num" w:pos="567"/>
        </w:tabs>
        <w:spacing w:before="0" w:after="200" w:line="280" w:lineRule="exact"/>
        <w:ind w:left="567" w:hanging="567"/>
        <w:rPr>
          <w:rFonts w:asciiTheme="minorHAnsi" w:hAnsiTheme="minorHAnsi"/>
          <w:szCs w:val="22"/>
        </w:rPr>
      </w:pPr>
      <w:r w:rsidRPr="002D5B86">
        <w:rPr>
          <w:rFonts w:asciiTheme="minorHAnsi" w:hAnsiTheme="minorHAnsi"/>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lastRenderedPageBreak/>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rsidR="002D5B86" w:rsidRPr="002D5B86" w:rsidRDefault="002D5B86" w:rsidP="00BE26D1">
      <w:pPr>
        <w:numPr>
          <w:ilvl w:val="0"/>
          <w:numId w:val="18"/>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EE3C50" w:rsidRPr="00E75C41" w:rsidRDefault="00EE3C50" w:rsidP="007F7D72">
      <w:pPr>
        <w:rPr>
          <w:rStyle w:val="af6"/>
        </w:rPr>
      </w:pPr>
      <w:bookmarkStart w:id="9" w:name="_Toc404622576"/>
      <w:bookmarkStart w:id="10" w:name="_Toc419896142"/>
      <w:r w:rsidRPr="00E75C41">
        <w:rPr>
          <w:rStyle w:val="af6"/>
        </w:rPr>
        <w:t>ΣΤΑΔΙΟ Β΄: Αξιολόγηση των προτάσεων ανά ομάδα κριτηρίων</w:t>
      </w:r>
      <w:bookmarkEnd w:id="9"/>
      <w:bookmarkEnd w:id="10"/>
    </w:p>
    <w:p w:rsidR="00294F32" w:rsidRPr="002B7FA8"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EE3C50" w:rsidRPr="00E75C41" w:rsidRDefault="00EE3C50" w:rsidP="007F7D72">
      <w:pPr>
        <w:rPr>
          <w:u w:val="single"/>
        </w:rPr>
      </w:pPr>
      <w:r w:rsidRPr="00E75C41">
        <w:rPr>
          <w:u w:val="single"/>
        </w:rPr>
        <w:t>1</w:t>
      </w:r>
      <w:r w:rsidRPr="00E75C41">
        <w:rPr>
          <w:u w:val="single"/>
          <w:vertAlign w:val="superscript"/>
        </w:rPr>
        <w:t>η</w:t>
      </w:r>
      <w:r w:rsidRPr="00E75C41">
        <w:rPr>
          <w:u w:val="single"/>
        </w:rPr>
        <w:t xml:space="preserve"> ΟΜΑΔΑ ΚΡΙΤΗΡΙΩΝ : Πληρότητα και σαφήνεια του περιεχομένου της πρότασης</w:t>
      </w:r>
    </w:p>
    <w:p w:rsidR="00EE3C50" w:rsidRPr="005F04A3" w:rsidRDefault="00EE3C50" w:rsidP="007F7D72">
      <w:r w:rsidRPr="005F04A3">
        <w:t>Κατά την εξέταση της εν λόγω ομάδας κριτηρίων αξιολογείται:</w:t>
      </w:r>
    </w:p>
    <w:p w:rsidR="00EE3C50" w:rsidRPr="009F2334" w:rsidRDefault="00EE3C50" w:rsidP="00777491">
      <w:pPr>
        <w:pStyle w:val="Bullet1"/>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(ναι/όχι)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p>
    <w:p w:rsidR="00EE3C50" w:rsidRPr="009F2334" w:rsidRDefault="00EE3C50" w:rsidP="007F7D72">
      <w:pPr>
        <w:pStyle w:val="Bullet1"/>
      </w:pPr>
      <w:r w:rsidRPr="009F2334">
        <w:t xml:space="preserve">Ρεαλιστικότητα του προϋπολογισμού </w:t>
      </w:r>
      <w:r w:rsidR="000D3124">
        <w:t>(το</w:t>
      </w:r>
      <w:r w:rsidR="000D3124" w:rsidRPr="009F2334">
        <w:t xml:space="preserve"> κριτήριο είναι είτε </w:t>
      </w:r>
      <w:r w:rsidR="000D3124">
        <w:t>δ</w:t>
      </w:r>
      <w:r w:rsidR="000D3124" w:rsidRPr="009F2334">
        <w:t>υαδικ</w:t>
      </w:r>
      <w:r w:rsidR="000D3124">
        <w:t>ό</w:t>
      </w:r>
      <w:r w:rsidR="000D3124" w:rsidRPr="009F2334">
        <w:t xml:space="preserve"> (ναι/όχι)</w:t>
      </w:r>
      <w:r w:rsidR="000D3124">
        <w:t>)</w:t>
      </w:r>
    </w:p>
    <w:p w:rsidR="00EE3C50" w:rsidRPr="009F2334" w:rsidRDefault="00EE3C50" w:rsidP="00843E55">
      <w:pPr>
        <w:pStyle w:val="Bullet1"/>
      </w:pPr>
      <w:r w:rsidRPr="009F2334">
        <w:t xml:space="preserve">Ρεαλιστικότητα του χρονοδιαγράμματος </w:t>
      </w:r>
      <w:r w:rsidR="00843E55">
        <w:t>(το</w:t>
      </w:r>
      <w:r w:rsidR="00843E55" w:rsidRPr="009F2334">
        <w:t xml:space="preserve"> κριτήριο είναι είτε </w:t>
      </w:r>
      <w:r w:rsidR="00843E55">
        <w:t>δ</w:t>
      </w:r>
      <w:r w:rsidR="00843E55" w:rsidRPr="009F2334">
        <w:t>υαδικ</w:t>
      </w:r>
      <w:r w:rsidR="00843E55">
        <w:t>ό</w:t>
      </w:r>
      <w:r w:rsidR="00843E55" w:rsidRPr="009F2334">
        <w:t xml:space="preserve"> (ναι/όχι)</w:t>
      </w:r>
      <w:r w:rsidR="00843E55">
        <w:t>)</w:t>
      </w:r>
    </w:p>
    <w:p w:rsidR="00C91C87" w:rsidRPr="00C91C87" w:rsidRDefault="00C91C87" w:rsidP="00BE26D1">
      <w:pPr>
        <w:numPr>
          <w:ilvl w:val="0"/>
          <w:numId w:val="18"/>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rsidR="00EE3C50" w:rsidRPr="00E75C41" w:rsidRDefault="00EE3C50" w:rsidP="007F7D72">
      <w:pPr>
        <w:rPr>
          <w:u w:val="single"/>
        </w:rPr>
      </w:pPr>
      <w:r w:rsidRPr="00E75C41">
        <w:rPr>
          <w:u w:val="single"/>
        </w:rPr>
        <w:t>2</w:t>
      </w:r>
      <w:r w:rsidRPr="00E75C41">
        <w:rPr>
          <w:u w:val="single"/>
          <w:vertAlign w:val="superscript"/>
        </w:rPr>
        <w:t>η</w:t>
      </w:r>
      <w:r w:rsidRPr="00E75C41">
        <w:rPr>
          <w:u w:val="single"/>
        </w:rPr>
        <w:t>ΟΜΑΔΑ ΚΡΙΤΗΡΙΩΝ:</w:t>
      </w:r>
      <w:r w:rsidR="00C20323" w:rsidRPr="00C20323">
        <w:rPr>
          <w:u w:val="single"/>
        </w:rPr>
        <w:t xml:space="preserve"> </w:t>
      </w:r>
      <w:r w:rsidRPr="00E75C41">
        <w:rPr>
          <w:u w:val="single"/>
        </w:rPr>
        <w:t>Ενσωμάτωση οριζόντιων πολιτικών και τήρηση θεσμικού πλαισίου</w:t>
      </w:r>
    </w:p>
    <w:p w:rsidR="00EE3C50" w:rsidRPr="006A1142" w:rsidRDefault="00EE3C50" w:rsidP="007F7D72">
      <w:pPr>
        <w:pStyle w:val="Bullet1"/>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 είτε </w:t>
      </w:r>
      <w:r w:rsidR="00FC084D">
        <w:t>δ</w:t>
      </w:r>
      <w:r w:rsidR="00FC084D" w:rsidRPr="009F2334">
        <w:t>υαδικ</w:t>
      </w:r>
      <w:r w:rsidR="00FC084D">
        <w:t>ό</w:t>
      </w:r>
      <w:r w:rsidR="00FC084D" w:rsidRPr="009F2334">
        <w:t xml:space="preserve"> (ναι/όχι)</w:t>
      </w:r>
      <w:r w:rsidR="00FC084D">
        <w:t>)</w:t>
      </w:r>
    </w:p>
    <w:p w:rsidR="00961D82" w:rsidRDefault="00FC084D" w:rsidP="007F7D72">
      <w:pPr>
        <w:pStyle w:val="Bullet1"/>
      </w:pPr>
      <w:r>
        <w:t>Η πράξη ενέχει στοιχεία κρατικής ενίσχυσης (το</w:t>
      </w:r>
      <w:r w:rsidRPr="009F2334">
        <w:t xml:space="preserve"> κριτήριο είναι είτε </w:t>
      </w:r>
      <w:r>
        <w:t>δ</w:t>
      </w:r>
      <w:r w:rsidRPr="009F2334">
        <w:t>υαδικ</w:t>
      </w:r>
      <w:r>
        <w:t>ό</w:t>
      </w:r>
      <w:r w:rsidRPr="009F2334">
        <w:t xml:space="preserve"> (ναι/όχι)</w:t>
      </w:r>
      <w:r>
        <w:t>)</w:t>
      </w:r>
    </w:p>
    <w:p w:rsidR="00434633" w:rsidRDefault="00EE3C50" w:rsidP="00434633">
      <w:pPr>
        <w:pStyle w:val="Bullet1"/>
      </w:pPr>
      <w:r w:rsidRPr="006A1142">
        <w:t xml:space="preserve">Αειφόρος ανάπτυξη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Pr="00434633" w:rsidRDefault="00434633" w:rsidP="00BE26D1">
      <w:pPr>
        <w:numPr>
          <w:ilvl w:val="0"/>
          <w:numId w:val="18"/>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rsidR="00EE3C50" w:rsidRPr="00766465" w:rsidRDefault="00EE3C50" w:rsidP="007F7D72">
      <w:pPr>
        <w:rPr>
          <w:u w:val="single"/>
        </w:rPr>
      </w:pPr>
      <w:r w:rsidRPr="00766465">
        <w:rPr>
          <w:u w:val="single"/>
        </w:rPr>
        <w:t>3</w:t>
      </w:r>
      <w:r w:rsidRPr="00766465">
        <w:rPr>
          <w:u w:val="single"/>
          <w:vertAlign w:val="superscript"/>
        </w:rPr>
        <w:t>η</w:t>
      </w:r>
      <w:r w:rsidRPr="00766465">
        <w:rPr>
          <w:u w:val="single"/>
        </w:rPr>
        <w:t>ΟΜΑΔΑ ΚΡΙΤΗΡΙΩΝ: Σκοπιμότητα πράξης</w:t>
      </w:r>
    </w:p>
    <w:p w:rsidR="00EE3C50" w:rsidRPr="005F04A3" w:rsidRDefault="00EE3C50" w:rsidP="007F7D72">
      <w:r w:rsidRPr="005F04A3">
        <w:t>Προκειμένου να αξιολογηθεί η σκοπιμότητα μιας πράξης αυτή εξετάζεται ως προς τα παρακάτω κριτήρια:</w:t>
      </w:r>
    </w:p>
    <w:p w:rsidR="00EE3C50" w:rsidRDefault="00EE3C50" w:rsidP="0074759F">
      <w:pPr>
        <w:pStyle w:val="Bullet1"/>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ιτηρίου προσδιορίζεται από τη ΔΑ)</w:t>
      </w:r>
    </w:p>
    <w:p w:rsidR="00EE3C50" w:rsidRPr="007B442C" w:rsidRDefault="00EE3C50" w:rsidP="007B442C">
      <w:pPr>
        <w:pStyle w:val="Bullet1"/>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p>
    <w:p w:rsidR="007B442C" w:rsidRPr="007B442C" w:rsidRDefault="00EE3C50" w:rsidP="007B442C">
      <w:pPr>
        <w:pStyle w:val="Bullet1"/>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p>
    <w:p w:rsidR="007B442C" w:rsidRDefault="00EE3C50" w:rsidP="007B442C">
      <w:pPr>
        <w:pStyle w:val="Bullet1"/>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(ναι/όχι)</w:t>
      </w:r>
      <w:r w:rsidR="007B442C">
        <w:t>)</w:t>
      </w:r>
    </w:p>
    <w:p w:rsidR="007B442C" w:rsidRDefault="007B442C" w:rsidP="007B442C">
      <w:pPr>
        <w:pStyle w:val="Bullet1"/>
      </w:pPr>
      <w:r>
        <w:t>Καινοτομία (ο</w:t>
      </w:r>
      <w:r w:rsidRPr="000402AA">
        <w:t xml:space="preserve"> τρόπος βαθμολόγησης του κρ</w:t>
      </w:r>
      <w:r>
        <w:t>ιτηρίου προσδιορίζεται από τη ΔΑ)</w:t>
      </w:r>
    </w:p>
    <w:p w:rsidR="007B442C" w:rsidRDefault="00EE3C50" w:rsidP="007B442C">
      <w:pPr>
        <w:pStyle w:val="Bullet1"/>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ιτηρίου προσδιορίζεται από τη ΔΑ)</w:t>
      </w:r>
    </w:p>
    <w:p w:rsidR="00EE3C50" w:rsidRPr="00281499" w:rsidRDefault="00EE3C50" w:rsidP="007F7D72">
      <w:pPr>
        <w:rPr>
          <w:u w:val="single"/>
        </w:rPr>
      </w:pPr>
      <w:r w:rsidRPr="00281499">
        <w:rPr>
          <w:u w:val="single"/>
        </w:rPr>
        <w:t>4</w:t>
      </w:r>
      <w:r w:rsidRPr="00281499">
        <w:rPr>
          <w:u w:val="single"/>
          <w:vertAlign w:val="superscript"/>
        </w:rPr>
        <w:t>η</w:t>
      </w:r>
      <w:r w:rsidRPr="00281499">
        <w:rPr>
          <w:u w:val="single"/>
        </w:rPr>
        <w:t>ΟΜΑΔΑ ΚΡΙΤΗΡΙΩΝ: Ωριμότητα</w:t>
      </w:r>
    </w:p>
    <w:p w:rsidR="00EE3C50" w:rsidRPr="005F04A3" w:rsidRDefault="00EE3C50" w:rsidP="007F7D72">
      <w:r w:rsidRPr="005F04A3">
        <w:lastRenderedPageBreak/>
        <w:t>Τα κριτήρια αυτά μπορεί να καλύπτουν:</w:t>
      </w:r>
    </w:p>
    <w:p w:rsidR="00EE3C50" w:rsidRPr="006A1142" w:rsidRDefault="00EE3C50" w:rsidP="007F7D72">
      <w:pPr>
        <w:pStyle w:val="Bullet1"/>
      </w:pPr>
      <w:r w:rsidRPr="006A1142">
        <w:t xml:space="preserve">Στάδιο εξέλιξης των απαιτούμενων ενεργειών ωρίμανσης της πράξης </w:t>
      </w:r>
    </w:p>
    <w:p w:rsidR="00EE3C50" w:rsidRPr="006A1142" w:rsidRDefault="00EE3C50" w:rsidP="007F7D72">
      <w:pPr>
        <w:pStyle w:val="Bullet1"/>
      </w:pPr>
      <w:r w:rsidRPr="006A1142">
        <w:t xml:space="preserve">Βαθμός προόδου διοικητικών ή άλλων ενεργειών </w:t>
      </w:r>
    </w:p>
    <w:p w:rsidR="00EE3C50" w:rsidRPr="00967C10" w:rsidRDefault="00EE3C50" w:rsidP="00BE26D1">
      <w:pPr>
        <w:numPr>
          <w:ilvl w:val="0"/>
          <w:numId w:val="18"/>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4ης 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rsidR="00EE3C50" w:rsidRPr="00281499" w:rsidRDefault="00EE3C50" w:rsidP="007F7D72">
      <w:pPr>
        <w:rPr>
          <w:u w:val="single"/>
        </w:rPr>
      </w:pPr>
      <w:r w:rsidRPr="00281499">
        <w:rPr>
          <w:u w:val="single"/>
        </w:rPr>
        <w:t>5</w:t>
      </w:r>
      <w:r w:rsidRPr="00281499">
        <w:rPr>
          <w:u w:val="single"/>
          <w:vertAlign w:val="superscript"/>
        </w:rPr>
        <w:t>η</w:t>
      </w:r>
      <w:r w:rsidRPr="00281499">
        <w:rPr>
          <w:u w:val="single"/>
        </w:rPr>
        <w:t>ΟΜΑΔΑ ΚΡΙΤΗΡΙΩΝ: Διοικητική, Επιχειρησιακή και Χρηματοοικονομική ικανότητα δυνητικού δικαιούχου</w:t>
      </w:r>
    </w:p>
    <w:p w:rsidR="00EE3C50" w:rsidRPr="005F04A3" w:rsidRDefault="00EE3C50" w:rsidP="007F7D72">
      <w:pPr>
        <w:rPr>
          <w:b/>
        </w:rPr>
      </w:pPr>
      <w:r w:rsidRPr="005F04A3">
        <w:t>Κατά την εξέταση της εν λόγω ομάδας κριτηρίων αξιολογείται:</w:t>
      </w:r>
    </w:p>
    <w:p w:rsidR="00690935" w:rsidRPr="007B442C" w:rsidRDefault="00EE3C50" w:rsidP="00690935">
      <w:pPr>
        <w:pStyle w:val="Bullet1"/>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w:t>
      </w:r>
      <w:r w:rsidR="00690935" w:rsidRPr="007B442C">
        <w:t>)</w:t>
      </w:r>
    </w:p>
    <w:p w:rsidR="00690935" w:rsidRPr="007B442C" w:rsidRDefault="00EE3C50" w:rsidP="00690935">
      <w:pPr>
        <w:pStyle w:val="Bullet1"/>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p>
    <w:p w:rsidR="00EE3C50" w:rsidRPr="00B56006" w:rsidRDefault="00EE3C50" w:rsidP="00690935">
      <w:pPr>
        <w:pStyle w:val="Bullet1"/>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 ή δεν εφαρμόζεται</w:t>
      </w:r>
      <w:r w:rsidR="00690935" w:rsidRPr="007B442C">
        <w:t>)</w:t>
      </w:r>
    </w:p>
    <w:p w:rsidR="00EE3C50" w:rsidRPr="00E67045" w:rsidRDefault="00EE3C50" w:rsidP="00E67045">
      <w:pPr>
        <w:rPr>
          <w:rStyle w:val="af9"/>
        </w:rPr>
      </w:pPr>
      <w:bookmarkStart w:id="11" w:name="_Toc519337748"/>
      <w:bookmarkStart w:id="12" w:name="_Toc259530210"/>
      <w:bookmarkStart w:id="13" w:name="_Toc259531844"/>
      <w:bookmarkStart w:id="14" w:name="_Toc296418134"/>
      <w:bookmarkStart w:id="15" w:name="_Toc419896143"/>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ΔΑ/ ΕΦ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 -τόσο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Για κάθε εξειδικευμένο κριτήριο, η ΔΑ/ ΕΦ ορί</w:t>
      </w:r>
      <w:r>
        <w:rPr>
          <w:rFonts w:asciiTheme="minorHAnsi" w:hAnsiTheme="minorHAnsi" w:cs="Tahoma"/>
          <w:szCs w:val="22"/>
        </w:rPr>
        <w:t>ζ</w:t>
      </w:r>
      <w:r w:rsidRPr="002B7FA8">
        <w:rPr>
          <w:rFonts w:asciiTheme="minorHAnsi" w:hAnsiTheme="minorHAnsi" w:cs="Tahoma"/>
          <w:szCs w:val="22"/>
        </w:rPr>
        <w:t xml:space="preserve">ει τον </w:t>
      </w:r>
      <w:r w:rsidRPr="002B7FA8">
        <w:rPr>
          <w:rFonts w:asciiTheme="minorHAnsi" w:hAnsiTheme="minorHAnsi" w:cs="Tahoma"/>
          <w:b/>
          <w:szCs w:val="22"/>
        </w:rPr>
        <w:t>τρόπο βαθμολόγησής</w:t>
      </w:r>
      <w:r w:rsidRPr="002B7FA8">
        <w:rPr>
          <w:rFonts w:asciiTheme="minorHAnsi" w:hAnsiTheme="minorHAnsi" w:cs="Tahoma"/>
          <w:szCs w:val="22"/>
        </w:rPr>
        <w:t xml:space="preserve"> του, δηλαδή τις </w:t>
      </w:r>
      <w:r w:rsidRPr="002B7FA8">
        <w:rPr>
          <w:rFonts w:asciiTheme="minorHAnsi" w:hAnsiTheme="minorHAnsi" w:cs="Tahoma"/>
          <w:b/>
          <w:szCs w:val="22"/>
        </w:rPr>
        <w:t>τιμές</w:t>
      </w:r>
      <w:r w:rsidRPr="002B7FA8">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w:t>
      </w:r>
      <w:r>
        <w:rPr>
          <w:rFonts w:asciiTheme="minorHAnsi" w:hAnsiTheme="minorHAnsi" w:cs="Tahoma"/>
          <w:szCs w:val="22"/>
        </w:rPr>
        <w:t>Ό</w:t>
      </w:r>
      <w:r w:rsidRPr="002B7FA8">
        <w:rPr>
          <w:rFonts w:asciiTheme="minorHAnsi" w:hAnsiTheme="minorHAnsi" w:cs="Tahoma"/>
          <w:szCs w:val="22"/>
        </w:rPr>
        <w:t xml:space="preserve">που είναι εφικτό η ΔΑ/ ΕΦ να αναλύει/εξειδικεύει τα επίπεδα με ποσοτικούς όρους.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Οι τιμές του κριτηρίου, ακόμη και στην περίπτωση του δυαδικού συστήματος, μπορεί να αντιστοιχούν σε </w:t>
      </w:r>
      <w:proofErr w:type="spellStart"/>
      <w:r w:rsidRPr="002B7FA8">
        <w:rPr>
          <w:rFonts w:asciiTheme="minorHAnsi" w:hAnsiTheme="minorHAnsi" w:cs="Tahoma"/>
          <w:szCs w:val="22"/>
        </w:rPr>
        <w:t>ποσοτικοποιημένες</w:t>
      </w:r>
      <w:proofErr w:type="spellEnd"/>
      <w:r w:rsidRPr="002B7FA8">
        <w:rPr>
          <w:rFonts w:asciiTheme="minorHAnsi" w:hAnsiTheme="minorHAnsi" w:cs="Tahoma"/>
          <w:szCs w:val="22"/>
        </w:rPr>
        <w:t xml:space="preserve"> καταστάσεις. Η τιμή του κριτηρίου μπορεί επίσης να προκύπτει από μαθηματικό τύπο, ο οποίος βασίζεται σε τιμές </w:t>
      </w:r>
      <w:proofErr w:type="spellStart"/>
      <w:r w:rsidRPr="002B7FA8">
        <w:rPr>
          <w:rFonts w:asciiTheme="minorHAnsi" w:hAnsiTheme="minorHAnsi" w:cs="Tahoma"/>
          <w:szCs w:val="22"/>
        </w:rPr>
        <w:t>ποσοτικοποιημένων</w:t>
      </w:r>
      <w:proofErr w:type="spellEnd"/>
      <w:r w:rsidRPr="002B7FA8">
        <w:rPr>
          <w:rFonts w:asciiTheme="minorHAnsi" w:hAnsiTheme="minorHAnsi" w:cs="Tahoma"/>
          <w:szCs w:val="22"/>
        </w:rPr>
        <w:t xml:space="preserve"> μεταβλητών.</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w:t>
      </w:r>
      <w:r w:rsidRPr="002B7FA8">
        <w:rPr>
          <w:rFonts w:asciiTheme="minorHAnsi" w:hAnsiTheme="minorHAnsi" w:cs="Tahoma"/>
          <w:szCs w:val="22"/>
        </w:rPr>
        <w:lastRenderedPageBreak/>
        <w:t xml:space="preserve">προκύπτει επαρκής βαθμολογική διαφοροποίηση των προτάσεων στην τελική κατάταξη (αποφυγή μεγάλου αριθμού ισοβαθμιών).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rsidR="0099553B" w:rsidRPr="002B7FA8" w:rsidRDefault="0099553B" w:rsidP="009137B7">
      <w:pPr>
        <w:spacing w:after="120" w:line="280" w:lineRule="exact"/>
        <w:rPr>
          <w:rFonts w:asciiTheme="minorHAnsi" w:hAnsiTheme="minorHAnsi" w:cs="Tahoma"/>
          <w:b/>
          <w:szCs w:val="22"/>
        </w:rPr>
      </w:pPr>
    </w:p>
    <w:p w:rsidR="00C96449" w:rsidRDefault="00C96449" w:rsidP="002D3AF0">
      <w:pPr>
        <w:pStyle w:val="a"/>
        <w:ind w:left="426"/>
        <w:rPr>
          <w:lang w:val="en-US"/>
        </w:rPr>
      </w:pPr>
      <w:bookmarkStart w:id="16" w:name="_Toc75765518"/>
      <w:r>
        <w:t>Πράξεις Κρατικών Ενισχύσεων</w:t>
      </w:r>
      <w:bookmarkEnd w:id="16"/>
    </w:p>
    <w:p w:rsidR="00F52826" w:rsidRDefault="00F52826" w:rsidP="00F52826">
      <w:pPr>
        <w:spacing w:after="120" w:line="280" w:lineRule="exact"/>
        <w:rPr>
          <w:rFonts w:asciiTheme="minorHAnsi" w:hAnsiTheme="minorHAnsi" w:cs="Tahoma"/>
          <w:szCs w:val="22"/>
        </w:rPr>
      </w:pPr>
      <w:r w:rsidRPr="00D31CD1">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w:t>
      </w:r>
      <w:r>
        <w:rPr>
          <w:rFonts w:asciiTheme="minorHAnsi" w:hAnsiTheme="minorHAnsi" w:cs="Tahoma"/>
          <w:szCs w:val="22"/>
        </w:rPr>
        <w:t xml:space="preserve"> (ΕΥΔ Ηπείρου)</w:t>
      </w:r>
      <w:r w:rsidRPr="00D31CD1">
        <w:rPr>
          <w:rFonts w:asciiTheme="minorHAnsi" w:hAnsiTheme="minorHAnsi" w:cs="Tahoma"/>
          <w:szCs w:val="22"/>
        </w:rPr>
        <w:t>, Ενδιάμεσος Φορέας Διαχείρισης</w:t>
      </w:r>
      <w:r>
        <w:rPr>
          <w:rFonts w:asciiTheme="minorHAnsi" w:hAnsiTheme="minorHAnsi" w:cs="Tahoma"/>
          <w:szCs w:val="22"/>
        </w:rPr>
        <w:t xml:space="preserve"> (ΕΦΔ</w:t>
      </w:r>
      <w:r w:rsidRPr="00D31CD1">
        <w:rPr>
          <w:rFonts w:asciiTheme="minorHAnsi" w:hAnsiTheme="minorHAnsi" w:cs="Tahoma"/>
          <w:szCs w:val="22"/>
        </w:rPr>
        <w:t xml:space="preserve">) </w:t>
      </w:r>
      <w:r>
        <w:rPr>
          <w:rFonts w:asciiTheme="minorHAnsi" w:hAnsiTheme="minorHAnsi" w:cs="Tahoma"/>
          <w:szCs w:val="22"/>
        </w:rPr>
        <w:t xml:space="preserve">και </w:t>
      </w:r>
      <w:r w:rsidRPr="00D31CD1">
        <w:rPr>
          <w:rFonts w:asciiTheme="minorHAnsi" w:hAnsiTheme="minorHAnsi" w:cs="Tahoma"/>
          <w:szCs w:val="22"/>
        </w:rPr>
        <w:t xml:space="preserve">του γεγονότος ότι απαιτείται η </w:t>
      </w:r>
      <w:r>
        <w:rPr>
          <w:rFonts w:asciiTheme="minorHAnsi" w:hAnsiTheme="minorHAnsi" w:cs="Tahoma"/>
          <w:szCs w:val="22"/>
        </w:rPr>
        <w:t>σύμφωνη γνώμη</w:t>
      </w:r>
      <w:r w:rsidRPr="00D31CD1">
        <w:rPr>
          <w:rFonts w:asciiTheme="minorHAnsi" w:hAnsiTheme="minorHAnsi" w:cs="Tahoma"/>
          <w:szCs w:val="22"/>
        </w:rPr>
        <w:t xml:space="preserve"> </w:t>
      </w:r>
      <w:r>
        <w:rPr>
          <w:rFonts w:asciiTheme="minorHAnsi" w:hAnsiTheme="minorHAnsi" w:cs="Tahoma"/>
          <w:szCs w:val="22"/>
        </w:rPr>
        <w:t xml:space="preserve">επί </w:t>
      </w:r>
      <w:r w:rsidRPr="00D31CD1">
        <w:rPr>
          <w:rFonts w:asciiTheme="minorHAnsi" w:hAnsiTheme="minorHAnsi" w:cs="Tahoma"/>
          <w:szCs w:val="22"/>
        </w:rPr>
        <w:t xml:space="preserve">της πρόσκλησης από την Ειδική Υπηρεσία Κρατικών Ενισχύσεων της Εθνικής Αρχής Συντονισμού ΕΣΠΑ η διαδικασία </w:t>
      </w:r>
      <w:r>
        <w:rPr>
          <w:rFonts w:asciiTheme="minorHAnsi" w:hAnsiTheme="minorHAnsi" w:cs="Tahoma"/>
          <w:szCs w:val="22"/>
        </w:rPr>
        <w:t xml:space="preserve">αξιολόγησης </w:t>
      </w:r>
      <w:r w:rsidRPr="00D31CD1">
        <w:rPr>
          <w:rFonts w:asciiTheme="minorHAnsi" w:hAnsiTheme="minorHAnsi" w:cs="Tahoma"/>
          <w:szCs w:val="22"/>
        </w:rPr>
        <w:t xml:space="preserve">και η εξειδίκευση των κριτηρίων </w:t>
      </w:r>
      <w:r>
        <w:rPr>
          <w:rFonts w:asciiTheme="minorHAnsi" w:hAnsiTheme="minorHAnsi" w:cs="Tahoma"/>
          <w:szCs w:val="22"/>
        </w:rPr>
        <w:t>δύναται να τροποποιηθεί/αναλυθεί περεταίρω πριν τη δημοσίευση της κάθε πρόσκλησης.</w:t>
      </w:r>
    </w:p>
    <w:p w:rsidR="009D5820" w:rsidRPr="00E67045" w:rsidRDefault="009D5820" w:rsidP="009D5820">
      <w:pPr>
        <w:rPr>
          <w:rStyle w:val="af9"/>
        </w:rPr>
      </w:pPr>
      <w:r w:rsidRPr="00E67045">
        <w:rPr>
          <w:rStyle w:val="af9"/>
        </w:rPr>
        <w:t xml:space="preserve">Επιλογή μεθοδολογίας Αξιολόγησης </w:t>
      </w:r>
    </w:p>
    <w:p w:rsidR="009D5820" w:rsidRDefault="009D5820" w:rsidP="009D5820">
      <w:pPr>
        <w:tabs>
          <w:tab w:val="num" w:pos="360"/>
        </w:tabs>
        <w:spacing w:after="120" w:line="280" w:lineRule="exact"/>
        <w:rPr>
          <w:rFonts w:asciiTheme="minorHAnsi" w:hAnsiTheme="minorHAnsi" w:cs="Tahoma"/>
          <w:szCs w:val="22"/>
        </w:rPr>
      </w:pPr>
      <w:r w:rsidRPr="00651755">
        <w:rPr>
          <w:rFonts w:asciiTheme="minorHAnsi" w:hAnsiTheme="minorHAnsi" w:cs="Tahoma"/>
          <w:szCs w:val="22"/>
        </w:rPr>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rsidR="004B16C5" w:rsidRDefault="007E17A5" w:rsidP="00E67045">
      <w:pPr>
        <w:rPr>
          <w:rStyle w:val="af9"/>
        </w:rPr>
      </w:pPr>
      <w:r w:rsidRPr="00E67045">
        <w:rPr>
          <w:rStyle w:val="af9"/>
        </w:rPr>
        <w:t>Δ</w:t>
      </w:r>
      <w:r w:rsidR="00893621" w:rsidRPr="00E67045">
        <w:rPr>
          <w:rStyle w:val="af9"/>
        </w:rPr>
        <w:t xml:space="preserve">ιαδικασία αξιολόγησης </w:t>
      </w:r>
    </w:p>
    <w:p w:rsidR="00F52826" w:rsidRDefault="00F52826" w:rsidP="00F52826">
      <w:pPr>
        <w:spacing w:after="120"/>
        <w:rPr>
          <w:szCs w:val="22"/>
        </w:rPr>
      </w:pPr>
      <w:r w:rsidRPr="00D31CD1">
        <w:rPr>
          <w:rFonts w:asciiTheme="minorHAnsi" w:hAnsiTheme="minorHAnsi" w:cs="Tahoma"/>
          <w:szCs w:val="22"/>
        </w:rPr>
        <w:t>Η διαδικασία αξιολόγησής των υποβληθέντων σχεδίων πραγματοποιείται μέσω του Π</w:t>
      </w:r>
      <w:r>
        <w:rPr>
          <w:rFonts w:asciiTheme="minorHAnsi" w:hAnsiTheme="minorHAnsi" w:cs="Tahoma"/>
          <w:szCs w:val="22"/>
        </w:rPr>
        <w:t xml:space="preserve">ληροφοριακού </w:t>
      </w:r>
      <w:r w:rsidRPr="00D31CD1">
        <w:rPr>
          <w:rFonts w:asciiTheme="minorHAnsi" w:hAnsiTheme="minorHAnsi" w:cs="Tahoma"/>
          <w:szCs w:val="22"/>
        </w:rPr>
        <w:t>Σ</w:t>
      </w:r>
      <w:r>
        <w:rPr>
          <w:rFonts w:asciiTheme="minorHAnsi" w:hAnsiTheme="minorHAnsi" w:cs="Tahoma"/>
          <w:szCs w:val="22"/>
        </w:rPr>
        <w:t xml:space="preserve">υστήματος </w:t>
      </w:r>
      <w:r w:rsidRPr="00D31CD1">
        <w:rPr>
          <w:rFonts w:asciiTheme="minorHAnsi" w:hAnsiTheme="minorHAnsi" w:cs="Tahoma"/>
          <w:szCs w:val="22"/>
        </w:rPr>
        <w:t>Κ</w:t>
      </w:r>
      <w:r>
        <w:rPr>
          <w:rFonts w:asciiTheme="minorHAnsi" w:hAnsiTheme="minorHAnsi" w:cs="Tahoma"/>
          <w:szCs w:val="22"/>
        </w:rPr>
        <w:t xml:space="preserve">ρατικών </w:t>
      </w:r>
      <w:r w:rsidRPr="00D31CD1">
        <w:rPr>
          <w:rFonts w:asciiTheme="minorHAnsi" w:hAnsiTheme="minorHAnsi" w:cs="Tahoma"/>
          <w:szCs w:val="22"/>
        </w:rPr>
        <w:t>Ε</w:t>
      </w:r>
      <w:r>
        <w:rPr>
          <w:rFonts w:asciiTheme="minorHAnsi" w:hAnsiTheme="minorHAnsi" w:cs="Tahoma"/>
          <w:szCs w:val="22"/>
        </w:rPr>
        <w:t>νισχύσεων (ΠΣΚΕ)</w:t>
      </w:r>
      <w:r w:rsidRPr="00D31CD1">
        <w:rPr>
          <w:rFonts w:asciiTheme="minorHAnsi" w:hAnsiTheme="minorHAnsi" w:cs="Tahoma"/>
          <w:szCs w:val="22"/>
        </w:rPr>
        <w:t>.</w:t>
      </w:r>
      <w:r w:rsidRPr="00C20323">
        <w:rPr>
          <w:rFonts w:asciiTheme="minorHAnsi" w:hAnsiTheme="minorHAnsi" w:cs="Tahoma"/>
          <w:szCs w:val="22"/>
        </w:rPr>
        <w:t xml:space="preserve"> </w:t>
      </w:r>
      <w:r>
        <w:rPr>
          <w:rFonts w:asciiTheme="minorHAnsi" w:hAnsiTheme="minorHAnsi" w:cs="Tahoma"/>
          <w:szCs w:val="22"/>
        </w:rPr>
        <w:t xml:space="preserve">Η αξιολόγηση κάθε </w:t>
      </w:r>
      <w:r w:rsidRPr="004642AF">
        <w:rPr>
          <w:rFonts w:asciiTheme="minorHAnsi" w:hAnsiTheme="minorHAnsi" w:cs="Tahoma"/>
          <w:szCs w:val="22"/>
        </w:rPr>
        <w:t>υποβαλλόμεν</w:t>
      </w:r>
      <w:r>
        <w:rPr>
          <w:rFonts w:asciiTheme="minorHAnsi" w:hAnsiTheme="minorHAnsi" w:cs="Tahoma"/>
          <w:szCs w:val="22"/>
        </w:rPr>
        <w:t>ου</w:t>
      </w:r>
      <w:r w:rsidRPr="004642AF">
        <w:rPr>
          <w:rFonts w:asciiTheme="minorHAnsi" w:hAnsiTheme="minorHAnsi" w:cs="Tahoma"/>
          <w:szCs w:val="22"/>
        </w:rPr>
        <w:t xml:space="preserve"> επενδυτικ</w:t>
      </w:r>
      <w:r>
        <w:rPr>
          <w:rFonts w:asciiTheme="minorHAnsi" w:hAnsiTheme="minorHAnsi" w:cs="Tahoma"/>
          <w:szCs w:val="22"/>
        </w:rPr>
        <w:t>ού</w:t>
      </w:r>
      <w:r w:rsidRPr="004642AF">
        <w:rPr>
          <w:rFonts w:asciiTheme="minorHAnsi" w:hAnsiTheme="minorHAnsi" w:cs="Tahoma"/>
          <w:szCs w:val="22"/>
        </w:rPr>
        <w:t xml:space="preserve"> σχεδί</w:t>
      </w:r>
      <w:r>
        <w:rPr>
          <w:rFonts w:asciiTheme="minorHAnsi" w:hAnsiTheme="minorHAnsi" w:cs="Tahoma"/>
          <w:szCs w:val="22"/>
        </w:rPr>
        <w:t>ου</w:t>
      </w:r>
      <w:r w:rsidRPr="004642AF">
        <w:rPr>
          <w:rFonts w:asciiTheme="minorHAnsi" w:hAnsiTheme="minorHAnsi" w:cs="Tahoma"/>
          <w:szCs w:val="22"/>
        </w:rPr>
        <w:t xml:space="preserve"> διενεργ</w:t>
      </w:r>
      <w:r>
        <w:rPr>
          <w:rFonts w:asciiTheme="minorHAnsi" w:hAnsiTheme="minorHAnsi" w:cs="Tahoma"/>
          <w:szCs w:val="22"/>
        </w:rPr>
        <w:t xml:space="preserve">είται </w:t>
      </w:r>
      <w:r w:rsidRPr="004642AF">
        <w:rPr>
          <w:rFonts w:asciiTheme="minorHAnsi" w:hAnsiTheme="minorHAnsi" w:cs="Tahoma"/>
          <w:szCs w:val="22"/>
        </w:rPr>
        <w:t xml:space="preserve">από </w:t>
      </w:r>
      <w:r>
        <w:rPr>
          <w:rFonts w:asciiTheme="minorHAnsi" w:hAnsiTheme="minorHAnsi" w:cs="Tahoma"/>
          <w:szCs w:val="22"/>
        </w:rPr>
        <w:t>έναν</w:t>
      </w:r>
      <w:r w:rsidRPr="00C71203">
        <w:rPr>
          <w:rFonts w:asciiTheme="minorHAnsi" w:hAnsiTheme="minorHAnsi" w:cs="Tahoma"/>
          <w:szCs w:val="22"/>
        </w:rPr>
        <w:t xml:space="preserve"> </w:t>
      </w:r>
      <w:r>
        <w:rPr>
          <w:rFonts w:asciiTheme="minorHAnsi" w:hAnsiTheme="minorHAnsi" w:cs="Tahoma"/>
          <w:szCs w:val="22"/>
        </w:rPr>
        <w:t>(1</w:t>
      </w:r>
      <w:r w:rsidRPr="004642AF">
        <w:rPr>
          <w:rFonts w:asciiTheme="minorHAnsi" w:hAnsiTheme="minorHAnsi" w:cs="Tahoma"/>
          <w:szCs w:val="22"/>
        </w:rPr>
        <w:t>) αξιολογητ</w:t>
      </w:r>
      <w:r>
        <w:rPr>
          <w:rFonts w:asciiTheme="minorHAnsi" w:hAnsiTheme="minorHAnsi" w:cs="Tahoma"/>
          <w:szCs w:val="22"/>
        </w:rPr>
        <w:t>ή</w:t>
      </w:r>
      <w:r w:rsidRPr="004642AF">
        <w:rPr>
          <w:rFonts w:asciiTheme="minorHAnsi" w:hAnsiTheme="minorHAnsi" w:cs="Tahoma"/>
          <w:szCs w:val="22"/>
        </w:rPr>
        <w:t>, ο οποίο</w:t>
      </w:r>
      <w:r>
        <w:rPr>
          <w:rFonts w:asciiTheme="minorHAnsi" w:hAnsiTheme="minorHAnsi" w:cs="Tahoma"/>
          <w:szCs w:val="22"/>
        </w:rPr>
        <w:t>ς</w:t>
      </w:r>
      <w:r w:rsidRPr="004642AF">
        <w:rPr>
          <w:rFonts w:asciiTheme="minorHAnsi" w:hAnsiTheme="minorHAnsi" w:cs="Tahoma"/>
          <w:szCs w:val="22"/>
        </w:rPr>
        <w:t xml:space="preserve"> επιλέγ</w:t>
      </w:r>
      <w:r>
        <w:rPr>
          <w:rFonts w:asciiTheme="minorHAnsi" w:hAnsiTheme="minorHAnsi" w:cs="Tahoma"/>
          <w:szCs w:val="22"/>
        </w:rPr>
        <w:t>ε</w:t>
      </w:r>
      <w:r w:rsidRPr="004642AF">
        <w:rPr>
          <w:rFonts w:asciiTheme="minorHAnsi" w:hAnsiTheme="minorHAnsi" w:cs="Tahoma"/>
          <w:szCs w:val="22"/>
        </w:rPr>
        <w:t xml:space="preserve">ται από </w:t>
      </w:r>
      <w:r>
        <w:rPr>
          <w:rFonts w:asciiTheme="minorHAnsi" w:hAnsiTheme="minorHAnsi" w:cs="Tahoma"/>
          <w:szCs w:val="22"/>
        </w:rPr>
        <w:t>στελέχη του Φορέα ΕΥΔ/ΕΦ κα</w:t>
      </w:r>
      <w:r w:rsidRPr="004642AF">
        <w:rPr>
          <w:rFonts w:asciiTheme="minorHAnsi" w:hAnsiTheme="minorHAnsi" w:cs="Tahoma"/>
          <w:szCs w:val="22"/>
        </w:rPr>
        <w:t>ι διαθέτ</w:t>
      </w:r>
      <w:r>
        <w:rPr>
          <w:rFonts w:asciiTheme="minorHAnsi" w:hAnsiTheme="minorHAnsi" w:cs="Tahoma"/>
          <w:szCs w:val="22"/>
        </w:rPr>
        <w:t>ει τα ανάλογα προσόντα και  εμπειρία</w:t>
      </w:r>
      <w:r w:rsidRPr="006D49F9">
        <w:rPr>
          <w:rFonts w:asciiTheme="minorHAnsi" w:hAnsiTheme="minorHAnsi" w:cs="Tahoma"/>
          <w:szCs w:val="22"/>
        </w:rPr>
        <w:t>.</w:t>
      </w:r>
      <w:r w:rsidRPr="003D462D">
        <w:rPr>
          <w:szCs w:val="22"/>
        </w:rPr>
        <w:t xml:space="preserve"> </w:t>
      </w:r>
    </w:p>
    <w:p w:rsidR="00F52826" w:rsidRPr="003D462D" w:rsidRDefault="00F52826" w:rsidP="00F52826">
      <w:pPr>
        <w:spacing w:after="120"/>
        <w:rPr>
          <w:szCs w:val="22"/>
        </w:rPr>
      </w:pPr>
      <w:r w:rsidRPr="00C9796A">
        <w:rPr>
          <w:rFonts w:asciiTheme="minorHAnsi" w:hAnsiTheme="minorHAnsi" w:cs="Tahoma"/>
          <w:szCs w:val="22"/>
        </w:rPr>
        <w:t>Για τις ανάγκες της αξιολογικής διαδικασίας θα είναι στη διάθεση των αξιολογητών όλο το σχετικό υλικό.</w:t>
      </w:r>
      <w:r>
        <w:rPr>
          <w:rFonts w:asciiTheme="minorHAnsi" w:hAnsiTheme="minorHAnsi" w:cs="Tahoma"/>
          <w:szCs w:val="22"/>
        </w:rPr>
        <w:t xml:space="preserve"> </w:t>
      </w:r>
      <w:r w:rsidRPr="00C9796A">
        <w:rPr>
          <w:rFonts w:asciiTheme="minorHAnsi" w:hAnsiTheme="minorHAnsi" w:cs="Tahoma"/>
          <w:szCs w:val="22"/>
        </w:rPr>
        <w:t>Οι αξιολογητές δε θα μπορούν να ασχοληθούν με την παρακολούθηση και την παραλαβή των αποτελεσμάτων των έργων.</w:t>
      </w:r>
    </w:p>
    <w:p w:rsidR="00F52826" w:rsidRDefault="00F52826" w:rsidP="00F52826">
      <w:pPr>
        <w:spacing w:after="120"/>
        <w:rPr>
          <w:rFonts w:asciiTheme="minorHAnsi" w:hAnsiTheme="minorHAnsi" w:cs="Tahoma"/>
          <w:szCs w:val="22"/>
        </w:rPr>
      </w:pPr>
      <w:r w:rsidRPr="00C71203">
        <w:rPr>
          <w:rFonts w:asciiTheme="minorHAnsi" w:hAnsiTheme="minorHAnsi" w:cs="Tahoma"/>
          <w:szCs w:val="22"/>
        </w:rPr>
        <w:t>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w:t>
      </w:r>
      <w:r w:rsidRPr="004642AF">
        <w:rPr>
          <w:rFonts w:asciiTheme="minorHAnsi" w:hAnsiTheme="minorHAnsi" w:cs="Tahoma"/>
          <w:szCs w:val="22"/>
        </w:rPr>
        <w:t xml:space="preserve"> </w:t>
      </w:r>
    </w:p>
    <w:p w:rsidR="00F52826" w:rsidRDefault="00F52826" w:rsidP="00F52826">
      <w:pPr>
        <w:spacing w:after="120"/>
        <w:rPr>
          <w:rFonts w:asciiTheme="minorHAnsi" w:hAnsiTheme="minorHAnsi" w:cs="Tahoma"/>
          <w:szCs w:val="22"/>
        </w:rPr>
      </w:pPr>
      <w:r w:rsidRPr="001A44FE">
        <w:rPr>
          <w:rFonts w:asciiTheme="minorHAnsi" w:hAnsiTheme="minorHAnsi" w:cs="Tahoma"/>
          <w:szCs w:val="22"/>
        </w:rPr>
        <w:t>Για τις ανάγκες της εγκριτικής διαδικασίας της δράσης θα συσταθεί Επιτροπή</w:t>
      </w:r>
      <w:r>
        <w:rPr>
          <w:rFonts w:asciiTheme="minorHAnsi" w:hAnsiTheme="minorHAnsi" w:cs="Tahoma"/>
          <w:szCs w:val="22"/>
        </w:rPr>
        <w:t xml:space="preserve"> Αξιολόγησης</w:t>
      </w:r>
      <w:r w:rsidRPr="001A44FE">
        <w:rPr>
          <w:rFonts w:asciiTheme="minorHAnsi" w:hAnsiTheme="minorHAnsi" w:cs="Tahoma"/>
          <w:szCs w:val="22"/>
        </w:rPr>
        <w:t>.</w:t>
      </w:r>
      <w:r>
        <w:rPr>
          <w:rFonts w:asciiTheme="minorHAnsi" w:hAnsiTheme="minorHAnsi" w:cs="Tahoma"/>
          <w:szCs w:val="22"/>
        </w:rPr>
        <w:t xml:space="preserve"> </w:t>
      </w:r>
      <w:r w:rsidRPr="001A44FE">
        <w:rPr>
          <w:rFonts w:asciiTheme="minorHAnsi" w:hAnsiTheme="minorHAnsi" w:cs="Tahoma"/>
          <w:szCs w:val="22"/>
        </w:rPr>
        <w:t xml:space="preserve">Μέλη της </w:t>
      </w:r>
      <w:r>
        <w:rPr>
          <w:rFonts w:asciiTheme="minorHAnsi" w:hAnsiTheme="minorHAnsi" w:cs="Tahoma"/>
          <w:szCs w:val="22"/>
        </w:rPr>
        <w:t xml:space="preserve">Επιτροπής Αξιολόγησης </w:t>
      </w:r>
      <w:r w:rsidRPr="001A44FE">
        <w:rPr>
          <w:rFonts w:asciiTheme="minorHAnsi" w:hAnsiTheme="minorHAnsi" w:cs="Tahoma"/>
          <w:szCs w:val="22"/>
        </w:rPr>
        <w:t xml:space="preserve"> δύναται να αποτελούν κατάλληλα στελέχη </w:t>
      </w:r>
      <w:r>
        <w:rPr>
          <w:rFonts w:asciiTheme="minorHAnsi" w:hAnsiTheme="minorHAnsi" w:cs="Tahoma"/>
          <w:szCs w:val="22"/>
        </w:rPr>
        <w:t>ΕΥΔ/ΕΦ με</w:t>
      </w:r>
      <w:r w:rsidRPr="001A44FE">
        <w:rPr>
          <w:rFonts w:asciiTheme="minorHAnsi" w:hAnsiTheme="minorHAnsi" w:cs="Tahoma"/>
          <w:szCs w:val="22"/>
        </w:rPr>
        <w:t xml:space="preserve"> σχετική εμπειρία. Στην απόφαση σύστασης θα περιγράφονται λεπτομερώς </w:t>
      </w:r>
      <w:r w:rsidRPr="002E37AE">
        <w:rPr>
          <w:rFonts w:asciiTheme="minorHAnsi" w:hAnsiTheme="minorHAnsi" w:cs="Tahoma"/>
          <w:szCs w:val="22"/>
        </w:rPr>
        <w:t>οι αρμοδιότητες, ο τρόπος λειτουργίας της, ορίζονται τα μέλη της και ότι άλλο απαιτείται.</w:t>
      </w:r>
      <w:r w:rsidRPr="001A44FE">
        <w:rPr>
          <w:rFonts w:asciiTheme="minorHAnsi" w:hAnsiTheme="minorHAnsi" w:cs="Tahoma"/>
          <w:szCs w:val="22"/>
        </w:rPr>
        <w:t xml:space="preserve"> Στην εν λόγω επιτροπή δύναται να συμμετέχουν, </w:t>
      </w:r>
      <w:r>
        <w:rPr>
          <w:rFonts w:asciiTheme="minorHAnsi" w:hAnsiTheme="minorHAnsi" w:cs="Tahoma"/>
          <w:szCs w:val="22"/>
        </w:rPr>
        <w:t xml:space="preserve">και </w:t>
      </w:r>
      <w:r w:rsidRPr="001A44FE">
        <w:rPr>
          <w:rFonts w:asciiTheme="minorHAnsi" w:hAnsiTheme="minorHAnsi" w:cs="Tahoma"/>
          <w:szCs w:val="22"/>
        </w:rPr>
        <w:t>εξωτερικοί συνεργάτες, λαμβάνοντας υπόψη και τα οριζόμενα στην υπ’ αριθ. 17952/ ΕΥΣΣΑ 382/17.02.16 εγκύκλιο της Γ.Γ. Δημοσίων Επενδύσεων – ΕΣΠΑ.</w:t>
      </w:r>
    </w:p>
    <w:p w:rsidR="00483365" w:rsidRPr="00963982" w:rsidRDefault="00483365" w:rsidP="00483365">
      <w:pPr>
        <w:rPr>
          <w:rStyle w:val="af6"/>
          <w:rFonts w:asciiTheme="minorHAnsi" w:hAnsiTheme="minorHAnsi"/>
        </w:rPr>
      </w:pPr>
      <w:r w:rsidRPr="00963982">
        <w:rPr>
          <w:rStyle w:val="af6"/>
          <w:rFonts w:asciiTheme="minorHAnsi" w:hAnsiTheme="minorHAnsi"/>
        </w:rPr>
        <w:t xml:space="preserve">(Α) </w:t>
      </w:r>
      <w:r>
        <w:rPr>
          <w:rStyle w:val="af6"/>
          <w:rFonts w:asciiTheme="minorHAnsi" w:hAnsiTheme="minorHAnsi"/>
        </w:rPr>
        <w:t xml:space="preserve">Συγκριτική </w:t>
      </w:r>
      <w:r w:rsidRPr="00963982">
        <w:rPr>
          <w:rStyle w:val="af6"/>
          <w:rFonts w:asciiTheme="minorHAnsi" w:hAnsiTheme="minorHAnsi"/>
        </w:rPr>
        <w:t>Αξιολόγηση</w:t>
      </w:r>
    </w:p>
    <w:p w:rsidR="00F52826" w:rsidRPr="004642AF" w:rsidRDefault="00F52826" w:rsidP="00F52826">
      <w:pPr>
        <w:spacing w:after="120"/>
        <w:rPr>
          <w:rFonts w:asciiTheme="minorHAnsi" w:hAnsiTheme="minorHAnsi" w:cs="Tahoma"/>
          <w:szCs w:val="22"/>
        </w:rPr>
      </w:pPr>
      <w:r w:rsidRPr="004642AF">
        <w:rPr>
          <w:rFonts w:asciiTheme="minorHAnsi" w:hAnsiTheme="minorHAnsi" w:cs="Tahoma"/>
          <w:szCs w:val="22"/>
        </w:rPr>
        <w:t>Η αξιολόγηση είναι συγκριτική  και περιλαμβάνει:</w:t>
      </w:r>
    </w:p>
    <w:p w:rsidR="00F52826" w:rsidRPr="00C71203" w:rsidRDefault="00F52826" w:rsidP="00F52826">
      <w:pPr>
        <w:pStyle w:val="Bullet1"/>
      </w:pPr>
      <w:r w:rsidRPr="00C71203">
        <w:lastRenderedPageBreak/>
        <w:t>ΣΤΑΔΙΟ Α :  έλεγχος των τυπικών προϋποθέσεων και των δικαιολογητικών που απαιτούνται βάσει της Πρόσκλησης της Δράσης (έλεγχος πληρότητας)</w:t>
      </w:r>
    </w:p>
    <w:p w:rsidR="00F52826" w:rsidRPr="00C71203" w:rsidRDefault="00F52826" w:rsidP="00F52826">
      <w:pPr>
        <w:pStyle w:val="Bullet1"/>
      </w:pPr>
      <w:r w:rsidRPr="00C71203">
        <w:t>ΣΤΑΔΙΟ Β : έλεγχος επιλεξιμότητας πρότασης.</w:t>
      </w:r>
    </w:p>
    <w:p w:rsidR="00F52826" w:rsidRDefault="00F52826" w:rsidP="00F52826">
      <w:pPr>
        <w:pStyle w:val="Bullet1"/>
      </w:pPr>
      <w:r w:rsidRPr="00C71203">
        <w:t>ΣΤΑΔΙΟ Γ : αξιολόγηση των προτάσεων ανά ομάδα κριτηρίων.</w:t>
      </w:r>
    </w:p>
    <w:p w:rsidR="00F52826" w:rsidRPr="00B5072A" w:rsidRDefault="00F52826" w:rsidP="00F52826">
      <w:pPr>
        <w:spacing w:after="120"/>
        <w:rPr>
          <w:rFonts w:asciiTheme="minorHAnsi" w:hAnsiTheme="minorHAnsi" w:cs="Tahoma"/>
          <w:szCs w:val="22"/>
        </w:rPr>
      </w:pPr>
      <w:r w:rsidRPr="00B5072A">
        <w:rPr>
          <w:rFonts w:asciiTheme="minorHAnsi" w:hAnsiTheme="minorHAnsi" w:cs="Tahoma"/>
          <w:szCs w:val="22"/>
        </w:rPr>
        <w:t xml:space="preserve">Οι έλεγχοι των σταδίων Α και Β απαιτούν  την εκπλήρωση όλων των κριτηρίων. </w:t>
      </w:r>
    </w:p>
    <w:p w:rsidR="00F52826" w:rsidRDefault="00F52826" w:rsidP="00F52826">
      <w:pPr>
        <w:spacing w:after="120"/>
        <w:rPr>
          <w:rFonts w:asciiTheme="minorHAnsi" w:hAnsiTheme="minorHAnsi" w:cs="Tahoma"/>
          <w:szCs w:val="22"/>
        </w:rPr>
      </w:pPr>
      <w:r w:rsidRPr="002E37AE">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Pr>
          <w:rFonts w:asciiTheme="minorHAnsi" w:hAnsiTheme="minorHAnsi" w:cs="Tahoma"/>
          <w:szCs w:val="22"/>
        </w:rPr>
        <w:t xml:space="preserve">δύναται </w:t>
      </w:r>
      <w:r w:rsidRPr="002E37AE">
        <w:rPr>
          <w:rFonts w:asciiTheme="minorHAnsi" w:hAnsiTheme="minorHAnsi" w:cs="Tahoma"/>
          <w:szCs w:val="22"/>
        </w:rPr>
        <w:t xml:space="preserve">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ΠΡΩΤΟΒΑΘΜΙΑ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υπόλοιπη αξιολόγηση  των σταδίων Α «έλεγχος πληρότητας», Β «έλεγχος επιλεξιμότητας πρότασης» και Γ «αξιολόγηση των προτάσεων ανά ομάδα κριτηρίων» γίνεται εκτός ΠΣΚΕ σε τυποποιημένο έντυπο αξιολόγησης το οποίο παρέχει η ΕΥΔ Ηπείρου</w:t>
      </w:r>
      <w:r>
        <w:rPr>
          <w:rFonts w:asciiTheme="minorHAnsi" w:hAnsiTheme="minorHAnsi" w:cs="Tahoma"/>
          <w:szCs w:val="22"/>
        </w:rPr>
        <w:t>/ΕΦ</w:t>
      </w:r>
      <w:r w:rsidRPr="001C419D">
        <w:rPr>
          <w:rFonts w:asciiTheme="minorHAnsi" w:hAnsiTheme="minorHAnsi" w:cs="Tahoma"/>
          <w:szCs w:val="22"/>
        </w:rPr>
        <w:t xml:space="preserve">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pdf αρχείο ως συν/</w:t>
      </w:r>
      <w:proofErr w:type="spellStart"/>
      <w:r w:rsidRPr="001C419D">
        <w:rPr>
          <w:rFonts w:asciiTheme="minorHAnsi" w:hAnsiTheme="minorHAnsi" w:cs="Tahoma"/>
          <w:szCs w:val="22"/>
        </w:rPr>
        <w:t>νο</w:t>
      </w:r>
      <w:proofErr w:type="spellEnd"/>
      <w:r w:rsidRPr="001C419D">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rsidR="00F52826" w:rsidRPr="00E21130" w:rsidRDefault="00F52826" w:rsidP="00F52826">
      <w:pPr>
        <w:spacing w:after="120"/>
        <w:rPr>
          <w:rFonts w:asciiTheme="minorHAnsi" w:hAnsiTheme="minorHAnsi" w:cs="Tahoma"/>
          <w:szCs w:val="22"/>
        </w:rPr>
      </w:pPr>
      <w:r w:rsidRPr="001C419D">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ΔΕΥΤΕΡΟΒΑΘΜΙΑ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συντάσσει πρακτικό που περιλαμβάνει:</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μη ενισχυόμενων, λόγω εξάντλησης προϋπολογισμού πρόσκλησης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απορριφθεισών αιτήσεων, λόγω αρνητικής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Το πρακτικό διαβιβάζεται στ</w:t>
      </w:r>
      <w:r>
        <w:rPr>
          <w:rFonts w:asciiTheme="minorHAnsi" w:hAnsiTheme="minorHAnsi" w:cs="Tahoma"/>
          <w:szCs w:val="22"/>
        </w:rPr>
        <w:t>ην ΕΥΔ/ΕΦ</w:t>
      </w:r>
      <w:r w:rsidRPr="001C419D">
        <w:rPr>
          <w:rFonts w:asciiTheme="minorHAnsi" w:hAnsiTheme="minorHAnsi" w:cs="Tahoma"/>
          <w:szCs w:val="22"/>
        </w:rPr>
        <w:t xml:space="preserve"> ώστε να εκδοθεί </w:t>
      </w:r>
      <w:r>
        <w:rPr>
          <w:rFonts w:asciiTheme="minorHAnsi" w:hAnsiTheme="minorHAnsi" w:cs="Tahoma"/>
          <w:szCs w:val="22"/>
        </w:rPr>
        <w:t xml:space="preserve">η σχετική </w:t>
      </w:r>
      <w:r w:rsidRPr="001C419D">
        <w:rPr>
          <w:rFonts w:asciiTheme="minorHAnsi" w:hAnsiTheme="minorHAnsi" w:cs="Tahoma"/>
          <w:szCs w:val="22"/>
        </w:rPr>
        <w:t>απόφαση με τα αποτελέσματα της αξιολόγησης και τον κατάλογο δικαιούχων. Η απόφαση</w:t>
      </w:r>
      <w:r>
        <w:rPr>
          <w:rFonts w:asciiTheme="minorHAnsi" w:hAnsiTheme="minorHAnsi" w:cs="Tahoma"/>
          <w:szCs w:val="22"/>
        </w:rPr>
        <w:t xml:space="preserve"> δημοσιοποιείται </w:t>
      </w:r>
      <w:r w:rsidRPr="001C419D">
        <w:rPr>
          <w:rFonts w:asciiTheme="minorHAnsi" w:hAnsiTheme="minorHAnsi" w:cs="Tahoma"/>
          <w:szCs w:val="22"/>
        </w:rPr>
        <w:t xml:space="preserve"> στην ιστοσελίδα της ΕΥΔ</w:t>
      </w:r>
      <w:r>
        <w:rPr>
          <w:rFonts w:asciiTheme="minorHAnsi" w:hAnsiTheme="minorHAnsi" w:cs="Tahoma"/>
          <w:szCs w:val="22"/>
        </w:rPr>
        <w:t xml:space="preserve"> και του ΕΦ</w:t>
      </w:r>
      <w:r w:rsidRPr="001C419D">
        <w:rPr>
          <w:rFonts w:asciiTheme="minorHAnsi" w:hAnsiTheme="minorHAnsi" w:cs="Tahoma"/>
          <w:szCs w:val="22"/>
        </w:rPr>
        <w:t xml:space="preserve">.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rsidR="00F52826" w:rsidRDefault="00F52826" w:rsidP="00F52826">
      <w:pPr>
        <w:spacing w:after="120"/>
        <w:rPr>
          <w:rFonts w:asciiTheme="minorHAnsi" w:hAnsiTheme="minorHAnsi" w:cs="Tahoma"/>
          <w:szCs w:val="22"/>
        </w:rPr>
      </w:pPr>
      <w:r w:rsidRPr="0074328F">
        <w:rPr>
          <w:rFonts w:asciiTheme="minorHAnsi" w:hAnsiTheme="minorHAnsi" w:cs="Tahoma"/>
          <w:szCs w:val="22"/>
        </w:rPr>
        <w:lastRenderedPageBreak/>
        <w:t xml:space="preserve">Η ΕΥΔ </w:t>
      </w:r>
      <w:r>
        <w:rPr>
          <w:rFonts w:asciiTheme="minorHAnsi" w:hAnsiTheme="minorHAnsi" w:cs="Tahoma"/>
          <w:szCs w:val="22"/>
        </w:rPr>
        <w:t>Π</w:t>
      </w:r>
      <w:r w:rsidRPr="0074328F">
        <w:rPr>
          <w:rFonts w:asciiTheme="minorHAnsi" w:hAnsiTheme="minorHAnsi" w:cs="Tahoma"/>
          <w:szCs w:val="22"/>
        </w:rPr>
        <w:t>Η</w:t>
      </w:r>
      <w:r>
        <w:rPr>
          <w:rFonts w:asciiTheme="minorHAnsi" w:hAnsiTheme="minorHAnsi" w:cs="Tahoma"/>
          <w:szCs w:val="22"/>
        </w:rPr>
        <w:t xml:space="preserve">/ΕΦ </w:t>
      </w:r>
      <w:r w:rsidRPr="0074328F">
        <w:rPr>
          <w:rFonts w:asciiTheme="minorHAnsi" w:hAnsiTheme="minorHAnsi" w:cs="Tahoma"/>
          <w:szCs w:val="22"/>
        </w:rPr>
        <w:t>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rsidR="00256989" w:rsidRPr="00E67045" w:rsidRDefault="00256989" w:rsidP="00E67045">
      <w:pPr>
        <w:rPr>
          <w:rStyle w:val="af9"/>
        </w:rPr>
      </w:pPr>
      <w:r w:rsidRPr="00E67045">
        <w:rPr>
          <w:rStyle w:val="af9"/>
        </w:rPr>
        <w:t>Κριτήρια επιλογής πράξεων</w:t>
      </w:r>
    </w:p>
    <w:p w:rsidR="00F52826" w:rsidRPr="00651755"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 xml:space="preserve">Ενδεικτικά αναφέρονται ελάχιστα κριτήρια που μπορούν να έχουν χαρακτήρα on – </w:t>
      </w:r>
      <w:proofErr w:type="spellStart"/>
      <w:r w:rsidRPr="00651755">
        <w:rPr>
          <w:rFonts w:asciiTheme="minorHAnsi" w:hAnsiTheme="minorHAnsi" w:cs="Tahoma"/>
          <w:szCs w:val="22"/>
        </w:rPr>
        <w:t>off</w:t>
      </w:r>
      <w:proofErr w:type="spellEnd"/>
      <w:r w:rsidRPr="00651755">
        <w:rPr>
          <w:rFonts w:asciiTheme="minorHAnsi" w:hAnsiTheme="minorHAnsi" w:cs="Tahoma"/>
          <w:szCs w:val="22"/>
        </w:rPr>
        <w:t>:</w:t>
      </w:r>
    </w:p>
    <w:p w:rsidR="00F52826" w:rsidRPr="00651755" w:rsidRDefault="00F52826" w:rsidP="00F52826">
      <w:pPr>
        <w:pStyle w:val="Bullet1"/>
      </w:pPr>
      <w:r w:rsidRPr="00651755">
        <w:t>Πληρότητα προσκόμισης δικαιολογητικών.</w:t>
      </w:r>
    </w:p>
    <w:p w:rsidR="00F52826" w:rsidRPr="00651755" w:rsidRDefault="00F52826" w:rsidP="00F52826">
      <w:pPr>
        <w:pStyle w:val="Bullet1"/>
      </w:pPr>
      <w:r w:rsidRPr="00651755">
        <w:t>Επιλεξιμότητα Δραστηριότητας.</w:t>
      </w:r>
    </w:p>
    <w:p w:rsidR="00F52826" w:rsidRPr="00651755" w:rsidRDefault="00F52826" w:rsidP="00F52826">
      <w:pPr>
        <w:pStyle w:val="Bullet1"/>
      </w:pPr>
      <w:r w:rsidRPr="00651755">
        <w:t>Επιλεξιμότητα φορέα (π.χ. μέγεθος επιχείρησης).</w:t>
      </w:r>
    </w:p>
    <w:p w:rsidR="00F52826" w:rsidRPr="00651755" w:rsidRDefault="00F52826" w:rsidP="00F52826">
      <w:pPr>
        <w:pStyle w:val="Bullet1"/>
      </w:pPr>
      <w:r w:rsidRPr="00651755">
        <w:t>Κάλυψη ίδιας συμμετοχής</w:t>
      </w:r>
      <w:r>
        <w:t xml:space="preserve"> </w:t>
      </w:r>
      <w:r w:rsidRPr="00651755">
        <w:t>(εφόσον προβλέπεται από την εκάστοτε Δράση).</w:t>
      </w:r>
    </w:p>
    <w:p w:rsidR="00F52826" w:rsidRPr="00980CE2" w:rsidRDefault="00F52826" w:rsidP="00F52826">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F52826" w:rsidRPr="00651755" w:rsidRDefault="00F52826" w:rsidP="00F52826">
      <w:pPr>
        <w:pStyle w:val="Bullet1"/>
      </w:pPr>
      <w:r>
        <w:t>-</w:t>
      </w:r>
      <w:r w:rsidRPr="00651755">
        <w:t>δεν εισάγουν διακρίσεις και είναι διαφανή·</w:t>
      </w:r>
    </w:p>
    <w:p w:rsidR="00F52826" w:rsidRPr="00651755" w:rsidRDefault="00F52826" w:rsidP="00F52826">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F52826" w:rsidRPr="00651755" w:rsidRDefault="00F52826" w:rsidP="00F52826">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F52826"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F52826" w:rsidRPr="00651755"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F52826"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rsidR="00940527" w:rsidRPr="00963982" w:rsidRDefault="00940527" w:rsidP="00940527">
      <w:pPr>
        <w:rPr>
          <w:rStyle w:val="af6"/>
          <w:rFonts w:asciiTheme="minorHAnsi" w:hAnsiTheme="minorHAnsi"/>
        </w:rPr>
      </w:pPr>
      <w:r w:rsidRPr="00963982">
        <w:rPr>
          <w:rStyle w:val="af6"/>
          <w:rFonts w:asciiTheme="minorHAnsi" w:hAnsiTheme="minorHAnsi"/>
        </w:rPr>
        <w:t>(</w:t>
      </w:r>
      <w:r>
        <w:rPr>
          <w:rStyle w:val="af6"/>
          <w:rFonts w:asciiTheme="minorHAnsi" w:hAnsiTheme="minorHAnsi"/>
        </w:rPr>
        <w:t>Β</w:t>
      </w:r>
      <w:r w:rsidRPr="00963982">
        <w:rPr>
          <w:rStyle w:val="af6"/>
          <w:rFonts w:asciiTheme="minorHAnsi" w:hAnsiTheme="minorHAnsi"/>
        </w:rPr>
        <w:t xml:space="preserve">) </w:t>
      </w:r>
      <w:r>
        <w:rPr>
          <w:rStyle w:val="af6"/>
          <w:rFonts w:asciiTheme="minorHAnsi" w:hAnsiTheme="minorHAnsi"/>
        </w:rPr>
        <w:t xml:space="preserve">Άμεση </w:t>
      </w:r>
      <w:r w:rsidRPr="00963982">
        <w:rPr>
          <w:rStyle w:val="af6"/>
          <w:rFonts w:asciiTheme="minorHAnsi" w:hAnsiTheme="minorHAnsi"/>
        </w:rPr>
        <w:t>Αξιολόγηση</w:t>
      </w:r>
    </w:p>
    <w:p w:rsidR="00940527" w:rsidRPr="00FD72C8" w:rsidRDefault="00940527" w:rsidP="00940527">
      <w:pPr>
        <w:tabs>
          <w:tab w:val="num" w:pos="360"/>
        </w:tabs>
        <w:spacing w:after="120" w:line="280" w:lineRule="exact"/>
        <w:rPr>
          <w:rFonts w:asciiTheme="minorHAnsi" w:hAnsiTheme="minorHAnsi" w:cs="Tahoma"/>
          <w:szCs w:val="22"/>
        </w:rPr>
      </w:pPr>
      <w:r w:rsidRPr="00FD72C8">
        <w:rPr>
          <w:rFonts w:asciiTheme="minorHAnsi" w:hAnsiTheme="minorHAnsi" w:cs="Tahoma"/>
          <w:szCs w:val="22"/>
        </w:rPr>
        <w:t>Η αξιολόγηση είναι άμεση και περιλαμβάνει:</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Α :  έλεγχος πληρότητας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Β : έλεγχος επιλεξιμότητας πρότασης.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Οι έλεγχοι των σταδίων Α και Β απαιτούν  την εκπλήρωση όλων των κριτηρίων. </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ΠΡΩΤΟΒΑΘΜΙΑ ΑΞΙΟΛΟΓΗΣΗ</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και όλα τα πεδία αυτής δύναται να τροποποιηθούν από τον αξιολογητή με βάση τα στοιχεία της παρούσας πρόσκλησης και τα δικαιολογητικά και στοιχεία του φυσικού και ηλεκτρονικού φακέλου που προσκόμισε ο δυνητικός δικαιούχος. </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Η υπόλοιπη αξιολόγηση  των σταδίων Α «έλεγχος πληρότητας», Β «έλεγχος επιλεξιμότητας πρότασης»  γίνεται εκτός ΠΣΚΕ σε τυποποιημένο έντυπο αξιολόγησης το οποίο παρέχει η ΕΥΔ Περιφέρειας Ηπείρου και το οποίο ο αξιολογητής συμπληρώνει πλήρως. Ο αξιολογητής σύμφωνα με τα στοιχεία της πρόσκλησης, τα δεδομένα της υποβολής, τα στοιχεία του φυσικού φακέλου και τις οδηγίες  εκάστου κριτηρίου αξιολογεί το σύνολο των κριτηρίων του κάθε σταδίου, εισάγει την σχετική τιμή του κριτηρίου (ναι/ όχι /δεν εφαρμόζεται) στο τυποποιημένο έντυπο αξιολόγησης και αφού το συμπληρώσει πλήρως το ανεβάζει σε pdf αρχείο ως συν/</w:t>
      </w:r>
      <w:proofErr w:type="spellStart"/>
      <w:r w:rsidRPr="006C3588">
        <w:rPr>
          <w:rFonts w:asciiTheme="minorHAnsi" w:hAnsiTheme="minorHAnsi" w:cs="Tahoma"/>
          <w:szCs w:val="22"/>
        </w:rPr>
        <w:t>νο</w:t>
      </w:r>
      <w:proofErr w:type="spellEnd"/>
      <w:r w:rsidRPr="006C3588">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w:t>
      </w:r>
    </w:p>
    <w:p w:rsidR="00940527" w:rsidRDefault="00940527" w:rsidP="00940527">
      <w:pPr>
        <w:tabs>
          <w:tab w:val="num" w:pos="360"/>
        </w:tabs>
        <w:spacing w:after="120" w:line="280" w:lineRule="exact"/>
        <w:rPr>
          <w:rFonts w:asciiTheme="minorHAnsi" w:hAnsiTheme="minorHAnsi" w:cs="Tahoma"/>
          <w:szCs w:val="22"/>
        </w:rPr>
      </w:pPr>
      <w:r w:rsidRPr="009A7CBE">
        <w:rPr>
          <w:rFonts w:asciiTheme="minorHAnsi" w:hAnsiTheme="minorHAnsi" w:cs="Tahoma"/>
          <w:szCs w:val="22"/>
        </w:rPr>
        <w:t>Μετά την οριστικοποίηση της η αξιολόγηση προχωρά στο επόμενο στάδιο στην Επιτροπή Αξιολόγησης η οποία θα συνεδριάζει σε τακτά χρονικά διαστήματα.</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lastRenderedPageBreak/>
        <w:t>ΔΕΥΤΕΡΟΒΑΘΜΙΑ ΑΞΙΟΛΟΓΗΣΗ</w:t>
      </w:r>
    </w:p>
    <w:p w:rsidR="00940527"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 xml:space="preserve">Η Επιτροπή Αξιολόγησης οριστικοποιεί </w:t>
      </w:r>
      <w:r w:rsidRPr="00745EE1">
        <w:rPr>
          <w:rFonts w:asciiTheme="minorHAnsi" w:hAnsiTheme="minorHAnsi" w:cs="Tahoma"/>
          <w:szCs w:val="22"/>
        </w:rPr>
        <w:t xml:space="preserve">το αποτέλεσμα της αξιολόγησης  </w:t>
      </w:r>
      <w:r w:rsidRPr="00A14672">
        <w:rPr>
          <w:rFonts w:asciiTheme="minorHAnsi" w:hAnsiTheme="minorHAnsi" w:cs="Tahoma"/>
          <w:szCs w:val="22"/>
        </w:rPr>
        <w:t>και το φυσικό και οικονομικό αντικείμενο της κάθε πρότασης έχοντας την ευθύνη ελέγχου της αξιολόγησης και όπου κρίνει σκόπιμο</w:t>
      </w:r>
      <w:r w:rsidRPr="00A14672">
        <w:t xml:space="preserve"> </w:t>
      </w:r>
      <w:r w:rsidRPr="00A14672">
        <w:rPr>
          <w:rFonts w:asciiTheme="minorHAnsi" w:hAnsiTheme="minorHAnsi" w:cs="Tahoma"/>
          <w:szCs w:val="22"/>
        </w:rPr>
        <w:t>την αλλαγή του αποτελέσματος της αξιολόγησης και τη διαφοροποίηση του φυσικού και οικονομικού αντικειμένου της πρότασης μετά από τεκμηριωμένη εισήγηση.</w:t>
      </w:r>
      <w:r>
        <w:rPr>
          <w:rFonts w:asciiTheme="minorHAnsi" w:hAnsiTheme="minorHAnsi" w:cs="Tahoma"/>
          <w:szCs w:val="22"/>
          <w:highlight w:val="yellow"/>
        </w:rPr>
        <w:t xml:space="preserve"> </w:t>
      </w:r>
      <w:r w:rsidRPr="001D29BA">
        <w:rPr>
          <w:rFonts w:asciiTheme="minorHAnsi" w:hAnsiTheme="minorHAnsi" w:cs="Tahoma"/>
          <w:szCs w:val="22"/>
          <w:highlight w:val="yellow"/>
        </w:rPr>
        <w:t xml:space="preserve"> </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Η Επιτροπή Αξιολόγησης συντάσσει πρακτικό που περιλαμβάνει:</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μη ενισχυόμενων, λόγω εξάντλησης προϋπολογισμού πρόσκλησης</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απορριφθεισών αιτήσεων, λόγω αρνητικής αξιολόγησης</w:t>
      </w:r>
    </w:p>
    <w:p w:rsidR="00940527" w:rsidRPr="001D29BA"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Σημειώνεται ότι οι προτάσεις κατατάσσονται στους πίνακες με φθίνουσα σειρά σύμφωνα με την σειρά προτεραιότητας, η οποία καθορίζεται από την ημερομηνία και ώρα ολοκλήρωσης / οριστικοποίησης υποβολής της αίτησης χρηματοδότησης στο ΠΣΚΕ.</w:t>
      </w:r>
    </w:p>
    <w:p w:rsidR="00940527" w:rsidRDefault="00940527" w:rsidP="00940527">
      <w:pPr>
        <w:tabs>
          <w:tab w:val="num" w:pos="360"/>
        </w:tabs>
        <w:spacing w:after="120" w:line="280" w:lineRule="exact"/>
        <w:rPr>
          <w:rFonts w:asciiTheme="minorHAnsi" w:hAnsiTheme="minorHAnsi" w:cs="Tahoma"/>
          <w:szCs w:val="22"/>
        </w:rPr>
      </w:pPr>
      <w:r w:rsidRPr="00745EE1">
        <w:rPr>
          <w:rFonts w:asciiTheme="minorHAnsi" w:hAnsiTheme="minorHAnsi" w:cs="Tahoma"/>
          <w:szCs w:val="22"/>
        </w:rPr>
        <w:t xml:space="preserve">Το πρακτικό διαβιβάζεται στην ΔΙΑΠ, ώστε να εκδοθεί απόφαση του Περιφερειάρχη Ηπείρου με τα αποτελέσματα της αξιολόγησης και τον κατάλογο δυνητικών δικαιούχων και ο Πίνακας Κατάταξης οριστικοποιείται. </w:t>
      </w:r>
      <w:r w:rsidRPr="00E212B4">
        <w:rPr>
          <w:rFonts w:asciiTheme="minorHAnsi" w:hAnsiTheme="minorHAnsi" w:cs="Tahoma"/>
          <w:szCs w:val="22"/>
        </w:rPr>
        <w:t xml:space="preserve">Η απόφαση του Περιφερειάρχη δημοσιοποιείται στην ιστοσελίδα της Περιφέρειας Ηπείρου </w:t>
      </w:r>
      <w:hyperlink r:id="rId22" w:history="1">
        <w:r w:rsidRPr="00E212B4">
          <w:rPr>
            <w:rStyle w:val="-"/>
            <w:rFonts w:asciiTheme="minorHAnsi" w:hAnsiTheme="minorHAnsi" w:cs="Tahoma"/>
            <w:szCs w:val="22"/>
          </w:rPr>
          <w:t>www.php.gov.gr</w:t>
        </w:r>
      </w:hyperlink>
      <w:r w:rsidRPr="00E212B4">
        <w:rPr>
          <w:rFonts w:asciiTheme="minorHAnsi" w:hAnsiTheme="minorHAnsi" w:cs="Tahoma"/>
          <w:szCs w:val="22"/>
        </w:rPr>
        <w:t xml:space="preserve">  και στην ιστοσελίδα της ΕΥΔ </w:t>
      </w:r>
      <w:hyperlink r:id="rId23" w:history="1">
        <w:r w:rsidRPr="00E212B4">
          <w:rPr>
            <w:rStyle w:val="-"/>
            <w:rFonts w:asciiTheme="minorHAnsi" w:hAnsiTheme="minorHAnsi" w:cs="Tahoma"/>
            <w:szCs w:val="22"/>
          </w:rPr>
          <w:t>www.peproe.gr</w:t>
        </w:r>
      </w:hyperlink>
      <w:r w:rsidRPr="00E212B4">
        <w:rPr>
          <w:rFonts w:asciiTheme="minorHAnsi" w:hAnsiTheme="minorHAnsi" w:cs="Tahoma"/>
          <w:szCs w:val="22"/>
        </w:rPr>
        <w:t>.</w:t>
      </w:r>
      <w:r>
        <w:rPr>
          <w:rFonts w:asciiTheme="minorHAnsi" w:hAnsiTheme="minorHAnsi" w:cs="Tahoma"/>
          <w:szCs w:val="22"/>
        </w:rPr>
        <w:t xml:space="preserve"> </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w:t>
      </w:r>
      <w:r w:rsidRPr="00745EE1">
        <w:rPr>
          <w:rFonts w:asciiTheme="minorHAnsi" w:hAnsiTheme="minorHAnsi" w:cs="Tahoma"/>
          <w:szCs w:val="22"/>
        </w:rPr>
        <w:t>καθώς και με συστημένη επί αποδείξει επιστολή για το αποτέλεσμα της αξιολόγησης και τη δυνατότητα και τους όρους άσκησης ένστασης εντός συγκεκριμένης καταληκτικής ημερομηνίας.</w:t>
      </w:r>
    </w:p>
    <w:p w:rsidR="00940527" w:rsidRPr="00E67045" w:rsidRDefault="00940527" w:rsidP="00940527">
      <w:pPr>
        <w:rPr>
          <w:rStyle w:val="af9"/>
        </w:rPr>
      </w:pPr>
      <w:r w:rsidRPr="00E67045">
        <w:rPr>
          <w:rStyle w:val="af9"/>
        </w:rPr>
        <w:t>Κριτήρια επιλογής πράξεων</w:t>
      </w:r>
    </w:p>
    <w:p w:rsidR="00940527" w:rsidRPr="00651755"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 xml:space="preserve">Ενδεικτικά αναφέρονται ελάχιστα κριτήρια που μπορούν να έχουν χαρακτήρα on – </w:t>
      </w:r>
      <w:proofErr w:type="spellStart"/>
      <w:r w:rsidRPr="00651755">
        <w:rPr>
          <w:rFonts w:asciiTheme="minorHAnsi" w:hAnsiTheme="minorHAnsi" w:cs="Tahoma"/>
          <w:szCs w:val="22"/>
        </w:rPr>
        <w:t>off</w:t>
      </w:r>
      <w:proofErr w:type="spellEnd"/>
      <w:r w:rsidRPr="00651755">
        <w:rPr>
          <w:rFonts w:asciiTheme="minorHAnsi" w:hAnsiTheme="minorHAnsi" w:cs="Tahoma"/>
          <w:szCs w:val="22"/>
        </w:rPr>
        <w:t>:</w:t>
      </w:r>
    </w:p>
    <w:p w:rsidR="00940527" w:rsidRPr="00651755" w:rsidRDefault="00940527" w:rsidP="00940527">
      <w:pPr>
        <w:pStyle w:val="Bullet1"/>
      </w:pPr>
      <w:r w:rsidRPr="00651755">
        <w:t>Πληρότητα προσκόμισης δικαιολογητικών.</w:t>
      </w:r>
    </w:p>
    <w:p w:rsidR="00940527" w:rsidRPr="00651755" w:rsidRDefault="00940527" w:rsidP="00940527">
      <w:pPr>
        <w:pStyle w:val="Bullet1"/>
      </w:pPr>
      <w:r w:rsidRPr="00651755">
        <w:t>Επιλεξιμότητα Δραστηριότητας.</w:t>
      </w:r>
    </w:p>
    <w:p w:rsidR="00940527" w:rsidRPr="00651755" w:rsidRDefault="00940527" w:rsidP="00940527">
      <w:pPr>
        <w:pStyle w:val="Bullet1"/>
      </w:pPr>
      <w:r w:rsidRPr="00651755">
        <w:t>Επιλεξιμότητα φορέα (π.χ. μέγεθος επιχείρησης).</w:t>
      </w:r>
    </w:p>
    <w:p w:rsidR="00940527" w:rsidRPr="00651755" w:rsidRDefault="00940527" w:rsidP="00940527">
      <w:pPr>
        <w:pStyle w:val="Bullet1"/>
      </w:pPr>
      <w:r w:rsidRPr="00651755">
        <w:t>Κάλυψη ίδιας συμμετοχής</w:t>
      </w:r>
      <w:r>
        <w:t xml:space="preserve"> </w:t>
      </w:r>
      <w:r w:rsidRPr="00651755">
        <w:t>(εφόσον προβλέπεται από την εκάστοτε Δράση).</w:t>
      </w:r>
    </w:p>
    <w:p w:rsidR="00940527" w:rsidRPr="00980CE2" w:rsidRDefault="00940527" w:rsidP="00940527">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940527" w:rsidRPr="00651755" w:rsidRDefault="00940527" w:rsidP="00940527">
      <w:pPr>
        <w:pStyle w:val="Bullet1"/>
      </w:pPr>
      <w:r>
        <w:t>-</w:t>
      </w:r>
      <w:r w:rsidRPr="00651755">
        <w:t>δεν εισάγουν διακρίσεις και είναι διαφανή·</w:t>
      </w:r>
    </w:p>
    <w:p w:rsidR="00940527" w:rsidRPr="00651755" w:rsidRDefault="00940527" w:rsidP="00940527">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940527" w:rsidRPr="00651755" w:rsidRDefault="00940527" w:rsidP="00940527">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940527"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940527" w:rsidRPr="00651755"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940527"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Η εκάστοτε αξιολογική κρίση πρέπει να είναι πλήρως τεκμηριωμένη (π.χ. με συμπλήρωση σχετικών πεδίων στο έντυπο αξιολόγησης).</w:t>
      </w:r>
    </w:p>
    <w:p w:rsidR="006158BF" w:rsidRPr="006158BF" w:rsidRDefault="006158BF" w:rsidP="006158BF">
      <w:pPr>
        <w:pStyle w:val="a"/>
        <w:ind w:left="426"/>
      </w:pPr>
      <w:bookmarkStart w:id="17" w:name="_Toc75765519"/>
      <w:r>
        <w:t>Ταμεία Χαρτοφυλακίου – Χρηματοδοτικά Μέσα</w:t>
      </w:r>
      <w:bookmarkEnd w:id="17"/>
    </w:p>
    <w:p w:rsidR="006158BF" w:rsidRPr="006158BF" w:rsidRDefault="006158BF" w:rsidP="006158BF">
      <w:pPr>
        <w:spacing w:after="120" w:line="280" w:lineRule="exact"/>
        <w:rPr>
          <w:rFonts w:asciiTheme="minorHAnsi" w:hAnsiTheme="minorHAnsi" w:cs="Tahoma"/>
          <w:szCs w:val="22"/>
        </w:rPr>
      </w:pPr>
      <w:r w:rsidRPr="006158BF">
        <w:rPr>
          <w:rFonts w:asciiTheme="minorHAnsi" w:hAnsiTheme="minorHAnsi" w:cs="Tahoma"/>
          <w:szCs w:val="22"/>
        </w:rPr>
        <w:t>Η Σύσταση Ταμείων Χαρτοφυλακίου και η εφαρμογή Χρηματοδοτικών Μέσων στο πλαίσιο της κατεύθυνσης για τη μέγιστη δυνατή αξιοποίηση των Χρηματοδοτικών Μέσων προς όφελος των επιχειρήσεων, καθώς και σε παρεμβάσεις εξοικονόμησης ενέργειας στον οικιακό τομέα.</w:t>
      </w:r>
    </w:p>
    <w:p w:rsidR="006158BF" w:rsidRPr="00E67045" w:rsidRDefault="006158BF" w:rsidP="006158BF">
      <w:pPr>
        <w:rPr>
          <w:rStyle w:val="af9"/>
        </w:rPr>
      </w:pPr>
      <w:r w:rsidRPr="00E67045">
        <w:rPr>
          <w:rStyle w:val="af9"/>
        </w:rPr>
        <w:t xml:space="preserve">Διαδικασία αξιολόγησης </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Για τα Χρηματοδοτικά Μέσα και την σύσταση Ταμείων, η μεθοδολογία και τα κριτήρια επιλογής πράξεων εξειδικεύονται ως εξής:</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Η μεθοδολογία αξιολόγησης των προς χρηματοδότηση πράξεων είναι άμεση καθώς πρόκειται για έργα με συγκεκριμένους δικαιούχους και διενεργείται σε δύο στάδια:</w:t>
      </w:r>
    </w:p>
    <w:p w:rsidR="00CF79C8" w:rsidRPr="00735E1A" w:rsidRDefault="00CF79C8" w:rsidP="00735E1A">
      <w:pPr>
        <w:numPr>
          <w:ilvl w:val="0"/>
          <w:numId w:val="13"/>
        </w:numPr>
        <w:ind w:left="0" w:firstLine="0"/>
        <w:rPr>
          <w:rStyle w:val="af6"/>
          <w:rFonts w:asciiTheme="minorHAnsi" w:hAnsiTheme="minorHAnsi"/>
        </w:rPr>
      </w:pPr>
      <w:r w:rsidRPr="00735E1A">
        <w:rPr>
          <w:rStyle w:val="af6"/>
          <w:rFonts w:asciiTheme="minorHAnsi" w:hAnsiTheme="minorHAnsi"/>
        </w:rPr>
        <w:t>ΣΤΑΔΙΟ Α΄: Έλεγχος πληρότητας και επιλεξιμότητας πρότασης</w:t>
      </w:r>
    </w:p>
    <w:p w:rsidR="00CF79C8" w:rsidRPr="00735E1A" w:rsidRDefault="00CF79C8" w:rsidP="00735E1A">
      <w:pPr>
        <w:numPr>
          <w:ilvl w:val="0"/>
          <w:numId w:val="13"/>
        </w:numPr>
        <w:ind w:left="0" w:firstLine="0"/>
        <w:rPr>
          <w:rStyle w:val="af6"/>
          <w:rFonts w:asciiTheme="minorHAnsi" w:hAnsiTheme="minorHAnsi"/>
        </w:rPr>
      </w:pPr>
      <w:r w:rsidRPr="00735E1A">
        <w:rPr>
          <w:rStyle w:val="af6"/>
          <w:rFonts w:asciiTheme="minorHAnsi" w:hAnsiTheme="minorHAnsi"/>
        </w:rPr>
        <w:t>ΣΤΑΔΙΟ Β΄: Αξιολόγηση των προτάσεων ανά κριτήριο / ομάδα κριτηρίων,</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σύμφωνα με τον Οδηγό Αξιολόγησης Αιτήσεων Χρηματοδότησης πράξεων (πλην κρατικών ενισχύσεων) Προγραμματικής Περιόδου 2014 – 2020.</w:t>
      </w:r>
    </w:p>
    <w:p w:rsidR="00735E1A" w:rsidRPr="00E67045" w:rsidRDefault="00735E1A" w:rsidP="00735E1A">
      <w:pPr>
        <w:rPr>
          <w:rStyle w:val="af9"/>
        </w:rPr>
      </w:pPr>
      <w:r w:rsidRPr="00E67045">
        <w:rPr>
          <w:rStyle w:val="af9"/>
        </w:rPr>
        <w:t>Κριτήρια επιλογής πράξεων</w:t>
      </w:r>
    </w:p>
    <w:p w:rsidR="00CF79C8" w:rsidRPr="00735E1A" w:rsidRDefault="00CF79C8" w:rsidP="00735E1A">
      <w:pPr>
        <w:rPr>
          <w:rStyle w:val="af6"/>
        </w:rPr>
      </w:pPr>
      <w:r w:rsidRPr="00735E1A">
        <w:rPr>
          <w:rStyle w:val="af6"/>
        </w:rPr>
        <w:t>ΣΤΑΔΙΟ Α΄: Έλεγχος πληρότητας και επιλεξιμότητας πράξης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έχει στόχο να διασφαλίσει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περιλαμβάνει το Στάδιο Α1 και το Στάδιο Α2.</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Στο Στάδιο Α1 γίνεται ο αρχικός έλεγχος συμβατότητας της πρότασης, και ελέγχεται εάν:</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Η ημερομηνία υποβολής της αίτησης χρηματοδότησης είναι εντός της προθεσμίας που τίθεται στην πρόσκληση.</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 xml:space="preserve">Ο αιτούμενος προϋπολογισμός της πρότασης είναι εντός ορίων. </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Το τεχνικό δελτίο είναι πλήρως συμπληρωμένο.</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Στη συνέχεια, στο Στάδιο Α2, γίνεται ο έλεγχος πληρότητας και επιλεξιμότητας της πράξης.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Ειδικότερα, εξετάζονται: </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ο Δικαιούχος εμπίπτει στην πρόσκληση.</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ο φορέας που υποβάλλει την πρόταση έχει την αρμοδιότητα εκτέλεσης της πράξης (νομική ικανότητα).</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 xml:space="preserve">Η τυπική πληρότητα της υποβαλλόμενης πρότασης. </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η περίοδος υλοποίησης της προτεινόμενης προς συγχρηματοδότηση πράξης εμπίπτει εντός της περιόδου επιλεξιμότητας του Επιχειρησιακού Προγράμματος και της Πρόσκλησης.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δεν έχει περαιωθεί  το φυσικό αντικείμενο της προτεινόμενης πράξης μέχρι την ημερομηνία που ο δυνητικός δικαιούχος υπέβαλε την αίτηση χρηματοδότησης.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στον δικαιούχο ή εντός της προθεσμίας που οριζόταν στους κανόνες περί κρατικών ενισχύσεων·</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η πράξη εμπίπτει στους Θεματικούς Στόχους, τις Επενδυτικές Προτεραιότητες και Ειδικούς στόχους ή/ και στα πεδία παρέμβασης/ δράσεις.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lastRenderedPageBreak/>
        <w:t>Εάν διασφαλίζεται η μη επικάλυψη των χορηγουμένων χρηματοδοτήσεων με άλλα Επιχειρησιακά Προγράμματα και άλλα χρηματοδοτικά εργαλεία ή/και εθνικούς πόρους.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έχουν υποβληθεί αποφάσεις των αρμόδιων ή και συλλογικών οργάνων του δικαιούχου ή άλλων αρμόδιων οργάνων, όπου αυτό προβλέπεται από τη σχετική νομοθεσία.</w:t>
      </w:r>
    </w:p>
    <w:p w:rsidR="00CF79C8" w:rsidRPr="005B45FC" w:rsidRDefault="00CF79C8" w:rsidP="00FD1873">
      <w:pPr>
        <w:numPr>
          <w:ilvl w:val="0"/>
          <w:numId w:val="28"/>
        </w:numPr>
        <w:spacing w:after="120" w:line="280" w:lineRule="exact"/>
        <w:rPr>
          <w:rFonts w:asciiTheme="minorHAnsi" w:hAnsiTheme="minorHAnsi" w:cs="Tahoma"/>
          <w:szCs w:val="22"/>
        </w:rPr>
      </w:pPr>
      <w:r w:rsidRPr="005B45FC">
        <w:rPr>
          <w:rFonts w:asciiTheme="minorHAnsi" w:hAnsiTheme="minorHAnsi" w:cs="Tahoma"/>
          <w:szCs w:val="22"/>
        </w:rPr>
        <w:t>Προκειμένου η πρόταση να προχωρήσει στο Β' Στάδιο Αξιολόγησης, πρέπει να λάβει την τιμή "ΝΑΙ" σε όλα τα επιμέρους κριτήρια, εκτός από το κριτήριο 9 του Σταδίου Α2, το οποίο ενδέχεται να μην απαιτείται.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Είναι δυνατόν κατά τα στάδια Α1 και Α2 να ζητηθούν από την ΕΥΔ</w:t>
      </w:r>
      <w:r w:rsidR="005B45FC">
        <w:rPr>
          <w:rFonts w:asciiTheme="minorHAnsi" w:hAnsiTheme="minorHAnsi" w:cs="Tahoma"/>
          <w:szCs w:val="22"/>
        </w:rPr>
        <w:t>/ΕΦ</w:t>
      </w:r>
      <w:r w:rsidRPr="00735E1A">
        <w:rPr>
          <w:rFonts w:asciiTheme="minorHAnsi" w:hAnsiTheme="minorHAnsi" w:cs="Tahoma"/>
          <w:szCs w:val="22"/>
        </w:rPr>
        <w:t xml:space="preserve"> συμπληρωματικά ή επεξηγηματικά στοιχεία απαραίτητα για την συνέχεια της διαδικασίας αξιολόγησης. Συμπληρωματικά στοιχεία είναι αυτά τα οποία, ενώ προβλέπονται στην πρόσκληση, δεν υποβλήθηκαν εκ παραδρομής λόγω παράλειψης του δυνητικού δικαιούχου και εκδόθηκαν Π</w:t>
      </w:r>
      <w:r w:rsidR="005B45FC">
        <w:rPr>
          <w:rFonts w:asciiTheme="minorHAnsi" w:hAnsiTheme="minorHAnsi" w:cs="Tahoma"/>
          <w:szCs w:val="22"/>
        </w:rPr>
        <w:t>ριν</w:t>
      </w:r>
      <w:r w:rsidRPr="00735E1A">
        <w:rPr>
          <w:rFonts w:asciiTheme="minorHAnsi" w:hAnsiTheme="minorHAnsi" w:cs="Tahoma"/>
          <w:szCs w:val="22"/>
        </w:rPr>
        <w:t xml:space="preserve"> την υποβολή της αίτησης. Οι διευκρινίσεις είναι στοιχεία που ζητούνται από τον/τους αξιολογητή/</w:t>
      </w:r>
      <w:proofErr w:type="spellStart"/>
      <w:r w:rsidRPr="00735E1A">
        <w:rPr>
          <w:rFonts w:asciiTheme="minorHAnsi" w:hAnsiTheme="minorHAnsi" w:cs="Tahoma"/>
          <w:szCs w:val="22"/>
        </w:rPr>
        <w:t>ές</w:t>
      </w:r>
      <w:proofErr w:type="spellEnd"/>
      <w:r w:rsidRPr="00735E1A">
        <w:rPr>
          <w:rFonts w:asciiTheme="minorHAnsi" w:hAnsiTheme="minorHAnsi" w:cs="Tahoma"/>
          <w:szCs w:val="22"/>
        </w:rPr>
        <w:t xml:space="preserve"> με σκοπό την αποσαφήνιση των υποβληθέντων στοιχείων και την καλύτερη κατανόηση του περιεχομένου της πρότασης.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Τα συμπληρωματικά στοιχεία πρέπει να αποσταλούν στην ΕΥΔ</w:t>
      </w:r>
      <w:r w:rsidR="005B45FC">
        <w:rPr>
          <w:rFonts w:asciiTheme="minorHAnsi" w:hAnsiTheme="minorHAnsi" w:cs="Tahoma"/>
          <w:szCs w:val="22"/>
        </w:rPr>
        <w:t>/ΕΦ</w:t>
      </w:r>
      <w:r w:rsidRPr="00735E1A">
        <w:rPr>
          <w:rFonts w:asciiTheme="minorHAnsi" w:hAnsiTheme="minorHAnsi" w:cs="Tahoma"/>
          <w:szCs w:val="22"/>
        </w:rPr>
        <w:t xml:space="preserve"> πριν από την </w:t>
      </w:r>
      <w:r w:rsidR="00735E1A">
        <w:rPr>
          <w:rFonts w:asciiTheme="minorHAnsi" w:hAnsiTheme="minorHAnsi" w:cs="Tahoma"/>
          <w:szCs w:val="22"/>
        </w:rPr>
        <w:t>έναρξη της Β’ φάσης  αξιολόγησης</w:t>
      </w:r>
      <w:r w:rsidRPr="00735E1A">
        <w:rPr>
          <w:rFonts w:asciiTheme="minorHAnsi" w:hAnsiTheme="minorHAnsi" w:cs="Tahoma"/>
          <w:szCs w:val="22"/>
        </w:rPr>
        <w:t>. Εφόσον τα συμπληρωματικά στοιχεία δεν υποβληθούν εμπρόθεσμα η πρόταση απορρίπτεται.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από την ΕΥΔ</w:t>
      </w:r>
      <w:r w:rsidR="005B45FC">
        <w:rPr>
          <w:rFonts w:asciiTheme="minorHAnsi" w:hAnsiTheme="minorHAnsi" w:cs="Tahoma"/>
          <w:szCs w:val="22"/>
        </w:rPr>
        <w:t>/ΕΦ</w:t>
      </w:r>
      <w:r w:rsidRPr="00735E1A">
        <w:rPr>
          <w:rFonts w:asciiTheme="minorHAnsi" w:hAnsiTheme="minorHAnsi" w:cs="Tahoma"/>
          <w:szCs w:val="22"/>
        </w:rPr>
        <w:t xml:space="preserve"> του πρώτου σταδίου (Α1 και Α2) αποβεί θετική, η πρόταση περνάει στο Β’ στάδιο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του πρώτου σταδίου από την ΕΥΔ</w:t>
      </w:r>
      <w:r w:rsidR="005B45FC">
        <w:rPr>
          <w:rFonts w:asciiTheme="minorHAnsi" w:hAnsiTheme="minorHAnsi" w:cs="Tahoma"/>
          <w:szCs w:val="22"/>
        </w:rPr>
        <w:t>/ΕΦ</w:t>
      </w:r>
      <w:r w:rsidRPr="00735E1A">
        <w:rPr>
          <w:rFonts w:asciiTheme="minorHAnsi" w:hAnsiTheme="minorHAnsi" w:cs="Tahoma"/>
          <w:szCs w:val="22"/>
        </w:rPr>
        <w:t xml:space="preserve"> αποβεί αρνητική, συντάσσε</w:t>
      </w:r>
      <w:r w:rsidR="005B45FC">
        <w:rPr>
          <w:rFonts w:asciiTheme="minorHAnsi" w:hAnsiTheme="minorHAnsi" w:cs="Tahoma"/>
          <w:szCs w:val="22"/>
        </w:rPr>
        <w:t>τα</w:t>
      </w:r>
      <w:r w:rsidRPr="00735E1A">
        <w:rPr>
          <w:rFonts w:asciiTheme="minorHAnsi" w:hAnsiTheme="minorHAnsi" w:cs="Tahoma"/>
          <w:szCs w:val="22"/>
        </w:rPr>
        <w:t xml:space="preserve">ι Απόφαση Απόρριψης Πρότασης στην οποία τεκμηριώνονται πλήρως οι λόγοι της απόρριψης. Η απόφαση αυτή εκδίδεται μετά από σχετική εισήγηση του Προϊσταμένου της </w:t>
      </w:r>
      <w:r w:rsidR="0026605A" w:rsidRPr="00735E1A">
        <w:rPr>
          <w:rFonts w:asciiTheme="minorHAnsi" w:hAnsiTheme="minorHAnsi" w:cs="Tahoma"/>
          <w:szCs w:val="22"/>
        </w:rPr>
        <w:t>ΕΥΔ</w:t>
      </w:r>
      <w:r w:rsidR="0026605A">
        <w:rPr>
          <w:rFonts w:asciiTheme="minorHAnsi" w:hAnsiTheme="minorHAnsi" w:cs="Tahoma"/>
          <w:szCs w:val="22"/>
        </w:rPr>
        <w:t>/ΕΦ</w:t>
      </w:r>
      <w:r w:rsidRPr="00735E1A">
        <w:rPr>
          <w:rFonts w:asciiTheme="minorHAnsi" w:hAnsiTheme="minorHAnsi" w:cs="Tahoma"/>
          <w:szCs w:val="22"/>
        </w:rPr>
        <w:t xml:space="preserve">. </w:t>
      </w:r>
    </w:p>
    <w:p w:rsidR="00CF79C8" w:rsidRPr="00BC603E" w:rsidRDefault="00CF79C8" w:rsidP="00CF79C8">
      <w:pPr>
        <w:spacing w:before="0"/>
        <w:rPr>
          <w:rFonts w:ascii="Arial" w:hAnsi="Arial" w:cs="Arial"/>
          <w:b/>
          <w:szCs w:val="22"/>
        </w:rPr>
      </w:pPr>
    </w:p>
    <w:p w:rsidR="00CF79C8" w:rsidRPr="00F84AC9" w:rsidRDefault="00CF79C8" w:rsidP="00F84AC9">
      <w:pPr>
        <w:rPr>
          <w:rStyle w:val="af6"/>
        </w:rPr>
      </w:pPr>
      <w:r w:rsidRPr="00F84AC9">
        <w:rPr>
          <w:rStyle w:val="af6"/>
        </w:rPr>
        <w:t>Στάδιο Β΄: Αξιολόγηση της πράξης ανά ομάδα κριτηρίων</w:t>
      </w:r>
    </w:p>
    <w:p w:rsidR="00CF79C8" w:rsidRPr="00F84AC9" w:rsidRDefault="00CF79C8" w:rsidP="00CF79C8">
      <w:pPr>
        <w:spacing w:before="0"/>
        <w:rPr>
          <w:rFonts w:asciiTheme="minorHAnsi" w:hAnsiTheme="minorHAnsi" w:cs="Tahoma"/>
          <w:szCs w:val="22"/>
        </w:rPr>
      </w:pPr>
      <w:r w:rsidRPr="00F84AC9">
        <w:rPr>
          <w:rFonts w:asciiTheme="minorHAnsi" w:hAnsiTheme="minorHAnsi" w:cs="Tahoma"/>
          <w:szCs w:val="22"/>
        </w:rPr>
        <w:t>Το Στάδιο Β΄ διασφαλίζει την ουσιαστική  αξιολόγηση της πρότασης που έχει προκριθεί μετά τον έλεγχο πληρότητας και επιλεξιμότητ</w:t>
      </w:r>
      <w:r w:rsidR="00F84AC9">
        <w:rPr>
          <w:rFonts w:asciiTheme="minorHAnsi" w:hAnsiTheme="minorHAnsi" w:cs="Tahoma"/>
          <w:szCs w:val="22"/>
        </w:rPr>
        <w:t>α</w:t>
      </w:r>
      <w:r w:rsidRPr="00F84AC9">
        <w:rPr>
          <w:rFonts w:asciiTheme="minorHAnsi" w:hAnsiTheme="minorHAnsi" w:cs="Tahoma"/>
          <w:szCs w:val="22"/>
        </w:rPr>
        <w:t xml:space="preserve">ς της. </w:t>
      </w:r>
    </w:p>
    <w:p w:rsidR="00F84AC9"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1</w:t>
      </w:r>
      <w:r w:rsidRPr="00467AC3">
        <w:rPr>
          <w:rFonts w:asciiTheme="minorHAnsi" w:hAnsiTheme="minorHAnsi" w:cs="Tahoma"/>
          <w:szCs w:val="22"/>
          <w:u w:val="single"/>
          <w:vertAlign w:val="superscript"/>
        </w:rPr>
        <w:t>η</w:t>
      </w:r>
      <w:r w:rsidRPr="00C93505">
        <w:rPr>
          <w:rFonts w:asciiTheme="minorHAnsi" w:hAnsiTheme="minorHAnsi" w:cs="Tahoma"/>
          <w:szCs w:val="22"/>
          <w:u w:val="single"/>
        </w:rPr>
        <w:t xml:space="preserve"> ΟΜΑΔΑ ΚΡΙΤΗΡΙΩΝ : Πληρότητα και σαφήνεια του περιεχομένου της πρότασης</w:t>
      </w:r>
    </w:p>
    <w:p w:rsidR="00F84AC9" w:rsidRPr="00C93505" w:rsidRDefault="00F84AC9" w:rsidP="00F84AC9">
      <w:pPr>
        <w:spacing w:before="0"/>
        <w:rPr>
          <w:rFonts w:asciiTheme="minorHAnsi" w:hAnsiTheme="minorHAnsi" w:cs="Tahoma"/>
          <w:szCs w:val="22"/>
        </w:rPr>
      </w:pPr>
      <w:r w:rsidRPr="00C93505">
        <w:rPr>
          <w:rFonts w:asciiTheme="minorHAnsi" w:hAnsiTheme="minorHAnsi" w:cs="Tahoma"/>
          <w:szCs w:val="22"/>
        </w:rPr>
        <w:t>Κατά την εξέταση της εν λόγω ομάδας κριτηρίων αξιολογείται:</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Πληρότητα και σαφήνεια του περιεχομένου της προτεινόμενης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προτεινόμενου προϋπολογισμού της πράξης σε σχέση με το προτεινόμενο για συγχρηματοδότηση φυσικό της αντικείμενο</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χρονοδιαγράμματος ολοκλήρωσης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FD1873">
      <w:pPr>
        <w:numPr>
          <w:ilvl w:val="0"/>
          <w:numId w:val="29"/>
        </w:numPr>
        <w:rPr>
          <w:rStyle w:val="af6"/>
          <w:rFonts w:asciiTheme="minorHAnsi" w:hAnsiTheme="minorHAnsi"/>
          <w:b w:val="0"/>
        </w:rPr>
      </w:pPr>
      <w:r w:rsidRPr="00C93505">
        <w:rPr>
          <w:rStyle w:val="af6"/>
          <w:rFonts w:asciiTheme="minorHAnsi" w:hAnsiTheme="minorHAnsi"/>
          <w:b w:val="0"/>
        </w:rPr>
        <w:t>Η πράξη πρέπει να λαμβάνει θετική τιμή “ΝΑΙ’’ σε όλα τα κριτήρια του Σταδίου Β1.</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2</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ΟΜΑΔΑ ΚΡΙΤΗΡΙΩΝ</w:t>
      </w:r>
      <w:r w:rsidR="00CF79C8" w:rsidRPr="00C93505">
        <w:rPr>
          <w:rFonts w:asciiTheme="minorHAnsi" w:hAnsiTheme="minorHAnsi" w:cs="Tahoma"/>
          <w:szCs w:val="22"/>
          <w:u w:val="single"/>
        </w:rPr>
        <w:t xml:space="preserve">: Τήρηση θεσμικού πλαισίου  και ενσωμάτωση οριζόντιων πολιτικών </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Η πράξη ενέχει στοιχεία κρατικής ενίσχυσης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Αειφόρος ανάπτυξη</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Προαγωγή της ισότητας μεταξύ ανδρών και γυναικών και της μη διάκρισης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 xml:space="preserve">Εξασφάλιση προσβασιμότητας των ατόμων με αναπηρία   </w:t>
      </w:r>
    </w:p>
    <w:p w:rsidR="00F84AC9"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εκτός του 3 που δύναται να λαμβάνει τιμή “Δεν Εφαρμόζεται”.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Β2, εκτός του 2 που μπορεί να λαμβάνει τεκμηριωμένα τιμή “OXI” και του 3 που ενδέχεται να λαμβάνει τιμή “Δεν εφαρμόζεται”.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lastRenderedPageBreak/>
        <w:t>3</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Σκοπιμότητα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Αναγκαιότητα υλοποίησης της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Αποτελεσματικότητα</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Αποδοτικότητα</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Αξιοποίηση</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Συνέργεια και συμπληρωματικότητα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Προϋπόθεση θετικής αξιολόγησης στο Στάδιο Β3: «Σκοπιμότητα της πράξης» είναι: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εκτός από το κριτήριο 5 όπου μπορεί να είναι και "ΌΧΙ".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4</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Ωριμότητα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 xml:space="preserve">Στάδιο εξέλιξης των απαιτούμενων ενεργειών ωρίμανσης της πράξης </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Βαθμός προόδου διοικητικών ή άλλων ενεργειών</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Β4</w:t>
      </w:r>
    </w:p>
    <w:p w:rsidR="00CF79C8" w:rsidRPr="00467AC3"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5</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Διοικητική και Επιχειρησιακή Ικανότητα Δυνητικού Δικαιούχου</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 xml:space="preserve">Διοικητική Ικανότητα </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 xml:space="preserve">Επιχειρησιακή ικανότητα </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Χρηματοοικονομική Ικανότητα</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Τα κριτήρια είναι δυαδικά ΝΑΙ/ΟΧΙ.</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Β5.</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Η διαδικασία αξιολόγησης εφαρμόζεται διαδοχικά για </w:t>
      </w:r>
      <w:r w:rsidR="00C7149A">
        <w:rPr>
          <w:rFonts w:asciiTheme="minorHAnsi" w:hAnsiTheme="minorHAnsi" w:cs="Tahoma"/>
          <w:szCs w:val="22"/>
        </w:rPr>
        <w:t xml:space="preserve">τις </w:t>
      </w:r>
      <w:r w:rsidRPr="00C93505">
        <w:rPr>
          <w:rFonts w:asciiTheme="minorHAnsi" w:hAnsiTheme="minorHAnsi" w:cs="Tahoma"/>
          <w:szCs w:val="22"/>
        </w:rPr>
        <w:t xml:space="preserve">επιμέρους </w:t>
      </w:r>
      <w:r w:rsidR="00C7149A">
        <w:rPr>
          <w:rFonts w:asciiTheme="minorHAnsi" w:hAnsiTheme="minorHAnsi" w:cs="Tahoma"/>
          <w:szCs w:val="22"/>
        </w:rPr>
        <w:t>ομάδες κριτηρίων</w:t>
      </w:r>
      <w:r w:rsidRPr="00C93505">
        <w:rPr>
          <w:rFonts w:asciiTheme="minorHAnsi" w:hAnsiTheme="minorHAnsi" w:cs="Tahoma"/>
          <w:szCs w:val="22"/>
        </w:rPr>
        <w:t>.</w:t>
      </w:r>
      <w:r w:rsidR="00C7149A">
        <w:rPr>
          <w:rFonts w:asciiTheme="minorHAnsi" w:hAnsiTheme="minorHAnsi" w:cs="Tahoma"/>
          <w:szCs w:val="22"/>
        </w:rPr>
        <w:t xml:space="preserve"> </w:t>
      </w:r>
      <w:r w:rsidRPr="00C93505">
        <w:rPr>
          <w:rFonts w:asciiTheme="minorHAnsi" w:hAnsiTheme="minorHAnsi" w:cs="Tahoma"/>
          <w:szCs w:val="22"/>
        </w:rPr>
        <w:t xml:space="preserve">Σε περίπτωση που πρόταση αποκλείεται σύμφωνα με το αποτέλεσμα αξιολόγησης μιας </w:t>
      </w:r>
      <w:r w:rsidR="00C7149A">
        <w:rPr>
          <w:rFonts w:asciiTheme="minorHAnsi" w:hAnsiTheme="minorHAnsi" w:cs="Tahoma"/>
          <w:szCs w:val="22"/>
        </w:rPr>
        <w:t>ομάδας κριτηρίων</w:t>
      </w:r>
      <w:r w:rsidRPr="00C93505">
        <w:rPr>
          <w:rFonts w:asciiTheme="minorHAnsi" w:hAnsiTheme="minorHAnsi" w:cs="Tahoma"/>
          <w:szCs w:val="22"/>
        </w:rPr>
        <w:t xml:space="preserve">, η </w:t>
      </w:r>
      <w:r w:rsidR="00C7149A">
        <w:rPr>
          <w:rFonts w:asciiTheme="minorHAnsi" w:hAnsiTheme="minorHAnsi" w:cs="Tahoma"/>
          <w:szCs w:val="22"/>
        </w:rPr>
        <w:t>ΕΥΔ/ΕΦ</w:t>
      </w:r>
      <w:r w:rsidRPr="00C93505">
        <w:rPr>
          <w:rFonts w:asciiTheme="minorHAnsi" w:hAnsiTheme="minorHAnsi" w:cs="Tahoma"/>
          <w:szCs w:val="22"/>
        </w:rPr>
        <w:t xml:space="preserve"> διακόπτει την αξιολόγηση. Το αποτέλεσμα της αξιολόγησης καθώς και η τεκμηρίωση κάθε κριτηρίου καταγράφεται συμπληρώνοντας το Φύλλο Αξιολόγησης της Πράξης.</w:t>
      </w:r>
    </w:p>
    <w:p w:rsidR="004B16C5" w:rsidRPr="00651755" w:rsidRDefault="004B16C5" w:rsidP="00651755">
      <w:pPr>
        <w:tabs>
          <w:tab w:val="num" w:pos="360"/>
        </w:tabs>
        <w:spacing w:after="120" w:line="280" w:lineRule="exact"/>
        <w:rPr>
          <w:rFonts w:asciiTheme="minorHAnsi" w:hAnsiTheme="minorHAnsi" w:cs="Tahoma"/>
          <w:szCs w:val="22"/>
        </w:rPr>
      </w:pPr>
      <w:r w:rsidRPr="00651755">
        <w:rPr>
          <w:rFonts w:asciiTheme="minorHAnsi" w:hAnsiTheme="minorHAnsi" w:cs="Tahoma"/>
          <w:szCs w:val="22"/>
        </w:rPr>
        <w:t xml:space="preserve"> </w:t>
      </w:r>
    </w:p>
    <w:p w:rsidR="0022609F" w:rsidRDefault="0022609F" w:rsidP="00320815">
      <w:pPr>
        <w:sectPr w:rsidR="0022609F" w:rsidSect="0069465E">
          <w:headerReference w:type="default" r:id="rId24"/>
          <w:pgSz w:w="11906" w:h="16838" w:code="9"/>
          <w:pgMar w:top="1021" w:right="992" w:bottom="1247" w:left="992" w:header="567" w:footer="567" w:gutter="0"/>
          <w:cols w:space="708"/>
          <w:docGrid w:linePitch="360"/>
        </w:sectPr>
      </w:pPr>
    </w:p>
    <w:p w:rsidR="00DE1596" w:rsidRPr="007E36DA" w:rsidRDefault="00DE1596" w:rsidP="00320815">
      <w:pPr>
        <w:rPr>
          <w:sz w:val="18"/>
          <w:szCs w:val="18"/>
        </w:rPr>
      </w:pPr>
    </w:p>
    <w:p w:rsidR="00DE1596" w:rsidRPr="007E36DA" w:rsidRDefault="00DE1596" w:rsidP="00320815">
      <w:pPr>
        <w:rPr>
          <w:sz w:val="18"/>
          <w:szCs w:val="18"/>
        </w:rPr>
      </w:pPr>
    </w:p>
    <w:p w:rsidR="00DE1596" w:rsidRPr="007E36DA" w:rsidRDefault="00DE1596" w:rsidP="00320815">
      <w:pPr>
        <w:rPr>
          <w:sz w:val="18"/>
          <w:szCs w:val="18"/>
        </w:rPr>
      </w:pPr>
    </w:p>
    <w:p w:rsidR="00DE1596" w:rsidRPr="007E36DA" w:rsidRDefault="00DE1596" w:rsidP="00320815">
      <w:pPr>
        <w:rPr>
          <w:sz w:val="18"/>
          <w:szCs w:val="18"/>
        </w:rPr>
      </w:pPr>
    </w:p>
    <w:p w:rsidR="00DE1596" w:rsidRPr="007E36DA" w:rsidRDefault="00DE1596" w:rsidP="00320815">
      <w:pPr>
        <w:rPr>
          <w:sz w:val="18"/>
          <w:szCs w:val="18"/>
        </w:rPr>
      </w:pPr>
    </w:p>
    <w:p w:rsidR="00DE1596" w:rsidRPr="007E36DA" w:rsidRDefault="00DE1596" w:rsidP="00320815">
      <w:pPr>
        <w:rPr>
          <w:sz w:val="18"/>
          <w:szCs w:val="18"/>
        </w:rPr>
      </w:pPr>
    </w:p>
    <w:p w:rsidR="00DE1596" w:rsidRPr="007E36DA" w:rsidRDefault="00DE1596" w:rsidP="00320815">
      <w:pPr>
        <w:rPr>
          <w:sz w:val="18"/>
          <w:szCs w:val="18"/>
        </w:rPr>
      </w:pPr>
    </w:p>
    <w:p w:rsidR="00DE1596" w:rsidRPr="007E36DA" w:rsidRDefault="00DE1596" w:rsidP="00320815">
      <w:pPr>
        <w:rPr>
          <w:sz w:val="18"/>
          <w:szCs w:val="18"/>
        </w:rPr>
      </w:pPr>
    </w:p>
    <w:p w:rsidR="00DE1596" w:rsidRPr="007E36DA" w:rsidRDefault="00DE1596" w:rsidP="00320815">
      <w:pPr>
        <w:rPr>
          <w:sz w:val="18"/>
          <w:szCs w:val="18"/>
        </w:rPr>
      </w:pPr>
    </w:p>
    <w:p w:rsidR="00DE1596" w:rsidRPr="00E62419" w:rsidRDefault="00DE1596" w:rsidP="00320815">
      <w:pPr>
        <w:rPr>
          <w:sz w:val="24"/>
        </w:rPr>
      </w:pPr>
    </w:p>
    <w:p w:rsidR="00DE1596" w:rsidRPr="00E62419" w:rsidRDefault="001F5B27" w:rsidP="001F5B27">
      <w:pPr>
        <w:pStyle w:val="1"/>
        <w:rPr>
          <w:i/>
          <w:sz w:val="24"/>
          <w:szCs w:val="24"/>
          <w:highlight w:val="lightGray"/>
        </w:rPr>
      </w:pPr>
      <w:r w:rsidRPr="00E62419">
        <w:rPr>
          <w:sz w:val="24"/>
          <w:szCs w:val="24"/>
        </w:rPr>
        <w:t>ΘΣ9 Προώθηση της κοινωνικής ένταξης και καταπολέμηση της φτώχειας και κάθε διάκρισης</w:t>
      </w:r>
    </w:p>
    <w:p w:rsidR="001F5B27" w:rsidRPr="00E62419" w:rsidRDefault="00F73005" w:rsidP="001F5B27">
      <w:pPr>
        <w:pStyle w:val="20"/>
        <w:rPr>
          <w:szCs w:val="24"/>
        </w:rPr>
      </w:pPr>
      <w:bookmarkStart w:id="18" w:name="_Toc75765520"/>
      <w:bookmarkStart w:id="19" w:name="_GoBack"/>
      <w:bookmarkEnd w:id="19"/>
      <w:r w:rsidRPr="00E62419">
        <w:rPr>
          <w:szCs w:val="24"/>
        </w:rPr>
        <w:t>Δράση 9</w:t>
      </w:r>
      <w:r w:rsidR="001F5B27" w:rsidRPr="00E62419">
        <w:rPr>
          <w:szCs w:val="24"/>
        </w:rPr>
        <w:t>.3.1.1.Ε: Παράλληλη στήριξη παιδιών με αναπηρία ή/και ειδικές εκπαιδευτικές ανάγκες</w:t>
      </w:r>
      <w:bookmarkEnd w:id="18"/>
    </w:p>
    <w:p w:rsidR="00DE1596" w:rsidRPr="007E36DA" w:rsidRDefault="00DE1596" w:rsidP="00312838">
      <w:pPr>
        <w:pStyle w:val="20"/>
        <w:rPr>
          <w:sz w:val="18"/>
          <w:szCs w:val="18"/>
        </w:rPr>
      </w:pPr>
    </w:p>
    <w:p w:rsidR="00DE1596" w:rsidRPr="007E36DA" w:rsidRDefault="00DE1596" w:rsidP="00320815">
      <w:pPr>
        <w:rPr>
          <w:sz w:val="18"/>
          <w:szCs w:val="18"/>
        </w:rPr>
        <w:sectPr w:rsidR="00DE1596" w:rsidRPr="007E36DA" w:rsidSect="00DE1596">
          <w:headerReference w:type="default" r:id="rId25"/>
          <w:pgSz w:w="11906" w:h="16838"/>
          <w:pgMar w:top="1021" w:right="991" w:bottom="1247" w:left="993" w:header="709" w:footer="709" w:gutter="0"/>
          <w:cols w:space="708"/>
          <w:docGrid w:linePitch="360"/>
        </w:sectPr>
      </w:pPr>
    </w:p>
    <w:tbl>
      <w:tblPr>
        <w:tblW w:w="15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03"/>
      </w:tblGrid>
      <w:tr w:rsidR="00DE1596" w:rsidRPr="007E36DA" w:rsidTr="00312838">
        <w:trPr>
          <w:trHeight w:val="572"/>
        </w:trPr>
        <w:tc>
          <w:tcPr>
            <w:tcW w:w="15203" w:type="dxa"/>
            <w:shd w:val="clear" w:color="000000" w:fill="538ED5"/>
            <w:vAlign w:val="center"/>
          </w:tcPr>
          <w:p w:rsidR="00DE1596" w:rsidRPr="007E36DA" w:rsidRDefault="00DE1596" w:rsidP="00425D81">
            <w:pPr>
              <w:spacing w:beforeLines="60" w:before="144" w:after="60"/>
              <w:jc w:val="center"/>
              <w:rPr>
                <w:rFonts w:cs="Tahoma"/>
                <w:b/>
                <w:bCs/>
                <w:color w:val="000000"/>
                <w:sz w:val="18"/>
                <w:szCs w:val="18"/>
              </w:rPr>
            </w:pPr>
            <w:r w:rsidRPr="007E36DA">
              <w:rPr>
                <w:rFonts w:cs="Tahoma"/>
                <w:b/>
                <w:bCs/>
                <w:color w:val="000000"/>
                <w:sz w:val="18"/>
                <w:szCs w:val="18"/>
              </w:rPr>
              <w:lastRenderedPageBreak/>
              <w:t>ΕΛΕΓΧΟΣ ΣΥΜΒΑΤΟΤΗΤΑΣ ΑΠΟ ΤΟ ΣΥΣΤΗΜΑ</w:t>
            </w:r>
          </w:p>
        </w:tc>
      </w:tr>
      <w:tr w:rsidR="00DE1596" w:rsidRPr="007E36DA" w:rsidTr="00312838">
        <w:trPr>
          <w:trHeight w:val="690"/>
        </w:trPr>
        <w:tc>
          <w:tcPr>
            <w:tcW w:w="15203" w:type="dxa"/>
            <w:noWrap/>
            <w:vAlign w:val="bottom"/>
          </w:tcPr>
          <w:p w:rsidR="00DE1596" w:rsidRPr="007E36DA" w:rsidRDefault="00DE1596" w:rsidP="00425D81">
            <w:pPr>
              <w:numPr>
                <w:ilvl w:val="0"/>
                <w:numId w:val="7"/>
              </w:numPr>
              <w:spacing w:beforeLines="60" w:before="144" w:after="60"/>
              <w:rPr>
                <w:rFonts w:cs="Tahoma"/>
                <w:sz w:val="18"/>
                <w:szCs w:val="18"/>
              </w:rPr>
            </w:pPr>
            <w:r w:rsidRPr="007E36DA">
              <w:rPr>
                <w:rFonts w:cs="Tahoma"/>
                <w:sz w:val="18"/>
                <w:szCs w:val="18"/>
              </w:rPr>
              <w:t>Η ημερομηνία υποβολής αίτησης χρηματοδότησης είναι εντός της προθεσμίας που τίθεται στην πρόσκληση</w:t>
            </w:r>
          </w:p>
          <w:p w:rsidR="00DE1596" w:rsidRPr="007E36DA" w:rsidRDefault="00DE1596" w:rsidP="00425D81">
            <w:pPr>
              <w:numPr>
                <w:ilvl w:val="0"/>
                <w:numId w:val="7"/>
              </w:numPr>
              <w:spacing w:beforeLines="60" w:before="144" w:after="60"/>
              <w:rPr>
                <w:rFonts w:cs="Tahoma"/>
                <w:sz w:val="18"/>
                <w:szCs w:val="18"/>
              </w:rPr>
            </w:pPr>
            <w:r w:rsidRPr="007E36DA">
              <w:rPr>
                <w:rFonts w:cs="Tahoma"/>
                <w:sz w:val="18"/>
                <w:szCs w:val="18"/>
              </w:rPr>
              <w:t xml:space="preserve">Ο αιτούμενος προϋπολογισμός είναι εντός των ορίων, εφόσον τίθενται στην πρόσκληση </w:t>
            </w:r>
          </w:p>
          <w:p w:rsidR="00DE1596" w:rsidRPr="007E36DA" w:rsidRDefault="00DE1596" w:rsidP="00425D81">
            <w:pPr>
              <w:numPr>
                <w:ilvl w:val="0"/>
                <w:numId w:val="7"/>
              </w:numPr>
              <w:spacing w:beforeLines="60" w:before="144" w:after="60"/>
              <w:rPr>
                <w:rFonts w:cs="Tahoma"/>
                <w:sz w:val="18"/>
                <w:szCs w:val="18"/>
              </w:rPr>
            </w:pPr>
            <w:r w:rsidRPr="007E36DA">
              <w:rPr>
                <w:rFonts w:cs="Tahoma"/>
                <w:sz w:val="18"/>
                <w:szCs w:val="18"/>
              </w:rPr>
              <w:t>Το τεχνικό δελτίο είναι πλήρως συμπληρωμένο</w:t>
            </w:r>
          </w:p>
        </w:tc>
      </w:tr>
    </w:tbl>
    <w:p w:rsidR="00DE1596" w:rsidRPr="007E36DA" w:rsidRDefault="00DE1596">
      <w:pPr>
        <w:rPr>
          <w:sz w:val="18"/>
          <w:szCs w:val="18"/>
        </w:rPr>
      </w:pPr>
    </w:p>
    <w:tbl>
      <w:tblPr>
        <w:tblW w:w="15203" w:type="dxa"/>
        <w:tblInd w:w="85" w:type="dxa"/>
        <w:tblLayout w:type="fixed"/>
        <w:tblLook w:val="00A0" w:firstRow="1" w:lastRow="0" w:firstColumn="1" w:lastColumn="0" w:noHBand="0" w:noVBand="0"/>
      </w:tblPr>
      <w:tblGrid>
        <w:gridCol w:w="427"/>
        <w:gridCol w:w="2896"/>
        <w:gridCol w:w="4510"/>
        <w:gridCol w:w="3850"/>
        <w:gridCol w:w="2090"/>
        <w:gridCol w:w="1430"/>
      </w:tblGrid>
      <w:tr w:rsidR="00DE1596" w:rsidRPr="007E36DA" w:rsidTr="00312838">
        <w:trPr>
          <w:trHeight w:val="690"/>
        </w:trPr>
        <w:tc>
          <w:tcPr>
            <w:tcW w:w="15203" w:type="dxa"/>
            <w:gridSpan w:val="6"/>
            <w:tcBorders>
              <w:top w:val="single" w:sz="4" w:space="0" w:color="auto"/>
              <w:left w:val="single" w:sz="4" w:space="0" w:color="auto"/>
              <w:bottom w:val="single" w:sz="4" w:space="0" w:color="auto"/>
              <w:right w:val="single" w:sz="4" w:space="0" w:color="auto"/>
            </w:tcBorders>
            <w:shd w:val="clear" w:color="auto" w:fill="548DD4"/>
            <w:noWrap/>
            <w:vAlign w:val="center"/>
          </w:tcPr>
          <w:p w:rsidR="00DE1596" w:rsidRPr="007E36DA" w:rsidRDefault="00DE1596" w:rsidP="00425D81">
            <w:pPr>
              <w:spacing w:beforeLines="60" w:before="144" w:after="60"/>
              <w:jc w:val="center"/>
              <w:rPr>
                <w:rFonts w:cs="Tahoma"/>
                <w:b/>
                <w:color w:val="FFFFFF"/>
                <w:sz w:val="18"/>
                <w:szCs w:val="18"/>
              </w:rPr>
            </w:pPr>
            <w:r w:rsidRPr="007E36DA">
              <w:rPr>
                <w:rFonts w:cs="Tahoma"/>
                <w:b/>
                <w:bCs/>
                <w:color w:val="FFFFFF"/>
                <w:sz w:val="18"/>
                <w:szCs w:val="18"/>
              </w:rPr>
              <w:t xml:space="preserve">ΣΤΑΔΙΟ Α΄ </w:t>
            </w:r>
            <w:r w:rsidRPr="007E36DA">
              <w:rPr>
                <w:rFonts w:cs="Tahoma"/>
                <w:b/>
                <w:color w:val="FFFFFF"/>
                <w:sz w:val="18"/>
                <w:szCs w:val="18"/>
              </w:rPr>
              <w:t>Έλεγχος πληρότητας και επιλεξιμότητας πρότασης</w:t>
            </w:r>
          </w:p>
        </w:tc>
      </w:tr>
      <w:tr w:rsidR="00DE1596" w:rsidRPr="007E36DA" w:rsidTr="00312838">
        <w:tblPrEx>
          <w:tblBorders>
            <w:left w:val="single" w:sz="4" w:space="0" w:color="auto"/>
            <w:bottom w:val="double" w:sz="6" w:space="0" w:color="auto"/>
            <w:right w:val="double" w:sz="6" w:space="0" w:color="auto"/>
          </w:tblBorders>
        </w:tblPrEx>
        <w:trPr>
          <w:trHeight w:val="446"/>
          <w:tblHeader/>
        </w:trPr>
        <w:tc>
          <w:tcPr>
            <w:tcW w:w="427" w:type="dxa"/>
            <w:tcBorders>
              <w:top w:val="single" w:sz="4" w:space="0" w:color="auto"/>
              <w:left w:val="single" w:sz="4" w:space="0" w:color="auto"/>
              <w:bottom w:val="single" w:sz="4" w:space="0" w:color="auto"/>
              <w:right w:val="single" w:sz="4" w:space="0" w:color="auto"/>
            </w:tcBorders>
            <w:noWrap/>
            <w:vAlign w:val="bottom"/>
          </w:tcPr>
          <w:p w:rsidR="00DE1596" w:rsidRPr="007E36DA" w:rsidRDefault="00DE1596" w:rsidP="00425D81">
            <w:pPr>
              <w:spacing w:beforeLines="60" w:before="144" w:after="60"/>
              <w:jc w:val="left"/>
              <w:rPr>
                <w:rFonts w:cs="Tahoma"/>
                <w:color w:val="000000"/>
                <w:sz w:val="18"/>
                <w:szCs w:val="18"/>
              </w:rPr>
            </w:pPr>
            <w:r w:rsidRPr="007E36DA">
              <w:rPr>
                <w:rFonts w:cs="Tahoma"/>
                <w:color w:val="000000"/>
                <w:sz w:val="18"/>
                <w:szCs w:val="18"/>
              </w:rPr>
              <w:t> </w:t>
            </w:r>
          </w:p>
        </w:tc>
        <w:tc>
          <w:tcPr>
            <w:tcW w:w="2896" w:type="dxa"/>
            <w:tcBorders>
              <w:top w:val="single" w:sz="4" w:space="0" w:color="auto"/>
              <w:left w:val="single" w:sz="4" w:space="0" w:color="auto"/>
              <w:bottom w:val="single" w:sz="4" w:space="0" w:color="auto"/>
              <w:right w:val="single" w:sz="4" w:space="0" w:color="auto"/>
            </w:tcBorders>
            <w:noWrap/>
            <w:vAlign w:val="center"/>
          </w:tcPr>
          <w:p w:rsidR="00DE1596" w:rsidRPr="007E36DA" w:rsidRDefault="00DE1596" w:rsidP="00425D81">
            <w:pPr>
              <w:spacing w:beforeLines="60" w:before="144" w:after="60"/>
              <w:jc w:val="center"/>
              <w:rPr>
                <w:rFonts w:cs="Tahoma"/>
                <w:b/>
                <w:bCs/>
                <w:color w:val="000000"/>
                <w:sz w:val="18"/>
                <w:szCs w:val="18"/>
              </w:rPr>
            </w:pPr>
            <w:r w:rsidRPr="007E36DA">
              <w:rPr>
                <w:rFonts w:cs="Tahoma"/>
                <w:b/>
                <w:bCs/>
                <w:color w:val="000000"/>
                <w:sz w:val="18"/>
                <w:szCs w:val="18"/>
              </w:rPr>
              <w:t>ΟΜΑΔΑ ΚΡΙΤΗΡΙΩΝ</w:t>
            </w:r>
          </w:p>
        </w:tc>
        <w:tc>
          <w:tcPr>
            <w:tcW w:w="4510" w:type="dxa"/>
            <w:tcBorders>
              <w:top w:val="single" w:sz="4" w:space="0" w:color="auto"/>
              <w:left w:val="single" w:sz="4" w:space="0" w:color="auto"/>
              <w:bottom w:val="single" w:sz="4" w:space="0" w:color="auto"/>
              <w:right w:val="single" w:sz="4" w:space="0" w:color="auto"/>
            </w:tcBorders>
            <w:noWrap/>
            <w:vAlign w:val="center"/>
          </w:tcPr>
          <w:p w:rsidR="00DE1596" w:rsidRPr="007E36DA" w:rsidRDefault="00DE1596" w:rsidP="00425D81">
            <w:pPr>
              <w:spacing w:beforeLines="60" w:before="144" w:after="60"/>
              <w:jc w:val="center"/>
              <w:rPr>
                <w:rFonts w:cs="Tahoma"/>
                <w:b/>
                <w:bCs/>
                <w:color w:val="000000"/>
                <w:sz w:val="18"/>
                <w:szCs w:val="18"/>
              </w:rPr>
            </w:pPr>
            <w:r w:rsidRPr="007E36DA">
              <w:rPr>
                <w:rFonts w:cs="Tahoma"/>
                <w:b/>
                <w:bCs/>
                <w:color w:val="000000"/>
                <w:sz w:val="18"/>
                <w:szCs w:val="18"/>
              </w:rPr>
              <w:t>ΚΡΙΤΗΡΙΟ</w:t>
            </w:r>
          </w:p>
        </w:tc>
        <w:tc>
          <w:tcPr>
            <w:tcW w:w="3850" w:type="dxa"/>
            <w:tcBorders>
              <w:top w:val="single" w:sz="4" w:space="0" w:color="auto"/>
              <w:left w:val="single" w:sz="4" w:space="0" w:color="auto"/>
              <w:bottom w:val="single" w:sz="4" w:space="0" w:color="auto"/>
              <w:right w:val="single" w:sz="4" w:space="0" w:color="auto"/>
            </w:tcBorders>
          </w:tcPr>
          <w:p w:rsidR="00DE1596" w:rsidRPr="007E36DA" w:rsidRDefault="00DE1596" w:rsidP="00425D81">
            <w:pPr>
              <w:spacing w:beforeLines="60" w:before="144" w:after="60"/>
              <w:jc w:val="center"/>
              <w:rPr>
                <w:rFonts w:cs="Tahoma"/>
                <w:b/>
                <w:bCs/>
                <w:color w:val="000000"/>
                <w:sz w:val="18"/>
                <w:szCs w:val="18"/>
              </w:rPr>
            </w:pPr>
            <w:r w:rsidRPr="007E36DA">
              <w:rPr>
                <w:rFonts w:cs="Tahoma"/>
                <w:b/>
                <w:bCs/>
                <w:color w:val="000000"/>
                <w:sz w:val="18"/>
                <w:szCs w:val="18"/>
              </w:rPr>
              <w:t>ΕΞΕΙΔΙΚΕΥΣΗ</w:t>
            </w:r>
          </w:p>
        </w:tc>
        <w:tc>
          <w:tcPr>
            <w:tcW w:w="2090" w:type="dxa"/>
            <w:tcBorders>
              <w:top w:val="single" w:sz="4" w:space="0" w:color="auto"/>
              <w:left w:val="single" w:sz="4" w:space="0" w:color="auto"/>
              <w:bottom w:val="single" w:sz="4" w:space="0" w:color="auto"/>
              <w:right w:val="single" w:sz="4" w:space="0" w:color="auto"/>
            </w:tcBorders>
            <w:vAlign w:val="center"/>
          </w:tcPr>
          <w:p w:rsidR="00DE1596" w:rsidRPr="007E36DA" w:rsidRDefault="00DE1596" w:rsidP="00425D81">
            <w:pPr>
              <w:spacing w:beforeLines="60" w:before="144" w:after="60"/>
              <w:jc w:val="center"/>
              <w:rPr>
                <w:rFonts w:cs="Tahoma"/>
                <w:b/>
                <w:bCs/>
                <w:color w:val="000000"/>
                <w:sz w:val="18"/>
                <w:szCs w:val="18"/>
              </w:rPr>
            </w:pPr>
            <w:r w:rsidRPr="007E36DA">
              <w:rPr>
                <w:rFonts w:cs="Tahoma"/>
                <w:b/>
                <w:bCs/>
                <w:color w:val="000000"/>
                <w:sz w:val="18"/>
                <w:szCs w:val="18"/>
              </w:rPr>
              <w:t>ΤΙΜΗ / ΒΑΘΜΟΛΟΓΙΑ</w:t>
            </w:r>
          </w:p>
        </w:tc>
        <w:tc>
          <w:tcPr>
            <w:tcW w:w="1430" w:type="dxa"/>
            <w:tcBorders>
              <w:top w:val="single" w:sz="4" w:space="0" w:color="auto"/>
              <w:left w:val="single" w:sz="4" w:space="0" w:color="auto"/>
              <w:bottom w:val="single" w:sz="4" w:space="0" w:color="auto"/>
              <w:right w:val="single" w:sz="4" w:space="0" w:color="auto"/>
            </w:tcBorders>
            <w:noWrap/>
            <w:vAlign w:val="center"/>
          </w:tcPr>
          <w:p w:rsidR="00DE1596" w:rsidRPr="007E36DA" w:rsidRDefault="00DE1596" w:rsidP="00425D81">
            <w:pPr>
              <w:tabs>
                <w:tab w:val="left" w:pos="1102"/>
                <w:tab w:val="left" w:pos="1757"/>
              </w:tabs>
              <w:spacing w:beforeLines="60" w:before="144" w:after="60"/>
              <w:ind w:right="222"/>
              <w:jc w:val="center"/>
              <w:rPr>
                <w:rFonts w:cs="Tahoma"/>
                <w:b/>
                <w:caps/>
                <w:color w:val="000000"/>
                <w:sz w:val="18"/>
                <w:szCs w:val="18"/>
              </w:rPr>
            </w:pPr>
            <w:r w:rsidRPr="007E36DA">
              <w:rPr>
                <w:rFonts w:cs="Tahoma"/>
                <w:b/>
                <w:caps/>
                <w:color w:val="000000"/>
                <w:sz w:val="18"/>
                <w:szCs w:val="18"/>
              </w:rPr>
              <w:t>στάθμιση</w:t>
            </w:r>
          </w:p>
        </w:tc>
      </w:tr>
      <w:tr w:rsidR="00DE1596" w:rsidRPr="007E36DA" w:rsidTr="00312838">
        <w:tblPrEx>
          <w:tblBorders>
            <w:left w:val="single" w:sz="4" w:space="0" w:color="auto"/>
            <w:bottom w:val="double" w:sz="6" w:space="0" w:color="auto"/>
            <w:right w:val="double" w:sz="6" w:space="0" w:color="auto"/>
          </w:tblBorders>
        </w:tblPrEx>
        <w:trPr>
          <w:trHeight w:val="608"/>
        </w:trPr>
        <w:tc>
          <w:tcPr>
            <w:tcW w:w="427" w:type="dxa"/>
            <w:tcBorders>
              <w:top w:val="single" w:sz="4" w:space="0" w:color="auto"/>
              <w:left w:val="single" w:sz="4" w:space="0" w:color="auto"/>
              <w:bottom w:val="single" w:sz="4" w:space="0" w:color="auto"/>
              <w:right w:val="single" w:sz="4" w:space="0" w:color="auto"/>
            </w:tcBorders>
            <w:noWrap/>
            <w:vAlign w:val="bottom"/>
          </w:tcPr>
          <w:p w:rsidR="00DE1596" w:rsidRPr="007E36DA" w:rsidRDefault="00DE1596" w:rsidP="00425D81">
            <w:pPr>
              <w:spacing w:beforeLines="60" w:before="144" w:after="60"/>
              <w:jc w:val="right"/>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DE1596" w:rsidRPr="007E36DA" w:rsidRDefault="00DE1596" w:rsidP="00425D81">
            <w:pPr>
              <w:spacing w:beforeLines="60" w:before="144" w:after="60"/>
              <w:jc w:val="center"/>
              <w:rPr>
                <w:rFonts w:cs="Tahoma"/>
                <w:b/>
                <w:bCs/>
                <w:color w:val="000000"/>
                <w:sz w:val="18"/>
                <w:szCs w:val="18"/>
              </w:rPr>
            </w:pPr>
            <w:r w:rsidRPr="007E36DA">
              <w:rPr>
                <w:rFonts w:cs="Tahoma"/>
                <w:b/>
                <w:sz w:val="18"/>
                <w:szCs w:val="18"/>
              </w:rPr>
              <w:t>Έλεγχος πληρότητας και επιλεξιμότητας πρότασης</w:t>
            </w:r>
          </w:p>
        </w:tc>
        <w:tc>
          <w:tcPr>
            <w:tcW w:w="4510" w:type="dxa"/>
            <w:tcBorders>
              <w:top w:val="single" w:sz="4" w:space="0" w:color="auto"/>
              <w:left w:val="single" w:sz="4" w:space="0" w:color="auto"/>
              <w:bottom w:val="single" w:sz="4" w:space="0" w:color="auto"/>
              <w:right w:val="single" w:sz="4" w:space="0" w:color="auto"/>
            </w:tcBorders>
            <w:noWrap/>
            <w:vAlign w:val="center"/>
          </w:tcPr>
          <w:p w:rsidR="00DE1596" w:rsidRPr="007E36DA" w:rsidRDefault="00DE1596" w:rsidP="00425D81">
            <w:pPr>
              <w:spacing w:beforeLines="60" w:before="144" w:after="60"/>
              <w:jc w:val="left"/>
              <w:rPr>
                <w:rFonts w:cs="Tahoma"/>
                <w:color w:val="000000"/>
                <w:sz w:val="18"/>
                <w:szCs w:val="18"/>
              </w:rPr>
            </w:pPr>
            <w:r w:rsidRPr="007E36DA">
              <w:rPr>
                <w:rFonts w:cs="Tahoma"/>
                <w:color w:val="000000"/>
                <w:sz w:val="18"/>
                <w:szCs w:val="18"/>
              </w:rPr>
              <w:t xml:space="preserve">Δικαιούχος που εμπίπτει στην πρόσκληση </w:t>
            </w:r>
          </w:p>
        </w:tc>
        <w:tc>
          <w:tcPr>
            <w:tcW w:w="3850" w:type="dxa"/>
            <w:tcBorders>
              <w:top w:val="single" w:sz="4" w:space="0" w:color="auto"/>
              <w:left w:val="single" w:sz="4" w:space="0" w:color="auto"/>
              <w:bottom w:val="single" w:sz="4" w:space="0" w:color="auto"/>
              <w:right w:val="single" w:sz="4" w:space="0" w:color="auto"/>
            </w:tcBorders>
          </w:tcPr>
          <w:p w:rsidR="00DE1596" w:rsidRPr="007E36DA" w:rsidRDefault="00FC36F4" w:rsidP="00B03C1F">
            <w:pPr>
              <w:pStyle w:val="ac"/>
              <w:rPr>
                <w:sz w:val="18"/>
                <w:szCs w:val="18"/>
              </w:rPr>
            </w:pPr>
            <w:r w:rsidRPr="007E36DA">
              <w:rPr>
                <w:sz w:val="18"/>
                <w:szCs w:val="18"/>
              </w:rPr>
              <w:t>Εξετάζεται εάν ο φορέας που υποβάλλει την πρόταση εμπίπτει στις κατηγορίες δυνητικών δικαιούχων που ορίζονται στην πρόσκληση</w:t>
            </w:r>
          </w:p>
        </w:tc>
        <w:tc>
          <w:tcPr>
            <w:tcW w:w="2090" w:type="dxa"/>
            <w:tcBorders>
              <w:top w:val="single" w:sz="4" w:space="0" w:color="auto"/>
              <w:left w:val="single" w:sz="4" w:space="0" w:color="auto"/>
              <w:bottom w:val="single" w:sz="4" w:space="0" w:color="auto"/>
              <w:right w:val="single" w:sz="4" w:space="0" w:color="auto"/>
            </w:tcBorders>
            <w:vAlign w:val="center"/>
          </w:tcPr>
          <w:p w:rsidR="00DE1596" w:rsidRPr="007E36DA" w:rsidRDefault="00DE1596"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DE1596" w:rsidRPr="007E36DA" w:rsidRDefault="00DE1596" w:rsidP="00425D81">
            <w:pPr>
              <w:spacing w:beforeLines="60" w:before="144" w:after="60"/>
              <w:jc w:val="center"/>
              <w:rPr>
                <w:rFonts w:cs="Tahoma"/>
                <w:color w:val="000000"/>
                <w:sz w:val="18"/>
                <w:szCs w:val="18"/>
              </w:rPr>
            </w:pPr>
            <w:r w:rsidRPr="007E36DA">
              <w:rPr>
                <w:rFonts w:cs="Tahoma"/>
                <w:color w:val="000000"/>
                <w:sz w:val="18"/>
                <w:szCs w:val="18"/>
              </w:rPr>
              <w:t> </w:t>
            </w:r>
          </w:p>
        </w:tc>
      </w:tr>
      <w:tr w:rsidR="00DE1596" w:rsidRPr="007E36DA" w:rsidTr="00312838">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bottom"/>
          </w:tcPr>
          <w:p w:rsidR="00DE1596" w:rsidRPr="007E36DA" w:rsidRDefault="00DE1596" w:rsidP="00425D81">
            <w:pPr>
              <w:spacing w:beforeLines="60" w:before="144" w:after="60"/>
              <w:jc w:val="right"/>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DE1596" w:rsidRPr="007E36DA" w:rsidRDefault="00DE1596"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DE1596" w:rsidRPr="007E36DA" w:rsidRDefault="00DE1596" w:rsidP="00425D81">
            <w:pPr>
              <w:spacing w:beforeLines="60" w:before="144" w:after="60"/>
              <w:jc w:val="left"/>
              <w:rPr>
                <w:rFonts w:cs="Tahoma"/>
                <w:color w:val="000000"/>
                <w:sz w:val="18"/>
                <w:szCs w:val="18"/>
              </w:rPr>
            </w:pPr>
            <w:r w:rsidRPr="007E36DA">
              <w:rPr>
                <w:rFonts w:cs="Tahoma"/>
                <w:color w:val="000000"/>
                <w:sz w:val="18"/>
                <w:szCs w:val="18"/>
              </w:rPr>
              <w:t xml:space="preserve">Αρμοδιότητα δικαιούχου για υλοποίηση πράξης </w:t>
            </w:r>
          </w:p>
        </w:tc>
        <w:tc>
          <w:tcPr>
            <w:tcW w:w="3850" w:type="dxa"/>
            <w:tcBorders>
              <w:top w:val="single" w:sz="4" w:space="0" w:color="auto"/>
              <w:left w:val="single" w:sz="4" w:space="0" w:color="auto"/>
              <w:bottom w:val="single" w:sz="4" w:space="0" w:color="auto"/>
              <w:right w:val="single" w:sz="4" w:space="0" w:color="auto"/>
            </w:tcBorders>
          </w:tcPr>
          <w:p w:rsidR="00DE1596" w:rsidRPr="007E36DA" w:rsidRDefault="00FC36F4" w:rsidP="004F510E">
            <w:pPr>
              <w:pStyle w:val="ac"/>
              <w:rPr>
                <w:sz w:val="18"/>
                <w:szCs w:val="18"/>
              </w:rPr>
            </w:pPr>
            <w:r w:rsidRPr="007E36DA">
              <w:rPr>
                <w:sz w:val="18"/>
                <w:szCs w:val="18"/>
              </w:rPr>
              <w:t>Εξετάζεται εάν o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προσδιορίζονται στην πρόσκληση</w:t>
            </w:r>
          </w:p>
        </w:tc>
        <w:tc>
          <w:tcPr>
            <w:tcW w:w="2090" w:type="dxa"/>
            <w:tcBorders>
              <w:top w:val="single" w:sz="4" w:space="0" w:color="auto"/>
              <w:left w:val="single" w:sz="4" w:space="0" w:color="auto"/>
              <w:bottom w:val="single" w:sz="4" w:space="0" w:color="auto"/>
              <w:right w:val="single" w:sz="4" w:space="0" w:color="auto"/>
            </w:tcBorders>
            <w:vAlign w:val="center"/>
          </w:tcPr>
          <w:p w:rsidR="00DE1596" w:rsidRPr="007E36DA" w:rsidRDefault="00DE1596"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DE1596" w:rsidRPr="007E36DA" w:rsidRDefault="00DE1596" w:rsidP="00425D81">
            <w:pPr>
              <w:spacing w:beforeLines="60" w:before="144" w:after="60"/>
              <w:jc w:val="center"/>
              <w:rPr>
                <w:rFonts w:cs="Tahoma"/>
                <w:color w:val="000000"/>
                <w:sz w:val="18"/>
                <w:szCs w:val="18"/>
              </w:rPr>
            </w:pPr>
          </w:p>
        </w:tc>
      </w:tr>
      <w:tr w:rsidR="00BB44B5" w:rsidRPr="007E36DA" w:rsidTr="00A653ED">
        <w:tblPrEx>
          <w:tblBorders>
            <w:left w:val="single" w:sz="4" w:space="0" w:color="auto"/>
            <w:bottom w:val="double" w:sz="6" w:space="0" w:color="auto"/>
            <w:right w:val="double" w:sz="6" w:space="0" w:color="auto"/>
          </w:tblBorders>
        </w:tblPrEx>
        <w:trPr>
          <w:trHeight w:val="332"/>
        </w:trPr>
        <w:tc>
          <w:tcPr>
            <w:tcW w:w="427" w:type="dxa"/>
            <w:vMerge w:val="restart"/>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vMerge w:val="restart"/>
            <w:tcBorders>
              <w:top w:val="single" w:sz="4" w:space="0" w:color="auto"/>
              <w:left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Τυπική πληρότητα της υποβαλλόμενης πρότασης:</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Εξετάζεται αν, για την υποβολή της πρότασης, ακολουθήθηκε η εγκεκριμένη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c>
          <w:tcPr>
            <w:tcW w:w="143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A653ED">
        <w:tblPrEx>
          <w:tblBorders>
            <w:left w:val="single" w:sz="4" w:space="0" w:color="auto"/>
            <w:bottom w:val="double" w:sz="6" w:space="0" w:color="auto"/>
            <w:right w:val="double" w:sz="6" w:space="0" w:color="auto"/>
          </w:tblBorders>
        </w:tblPrEx>
        <w:trPr>
          <w:trHeight w:val="300"/>
        </w:trPr>
        <w:tc>
          <w:tcPr>
            <w:tcW w:w="427"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vMerge/>
            <w:tcBorders>
              <w:left w:val="single" w:sz="4" w:space="0" w:color="auto"/>
              <w:right w:val="single" w:sz="4" w:space="0" w:color="auto"/>
            </w:tcBorders>
            <w:vAlign w:val="center"/>
          </w:tcPr>
          <w:p w:rsidR="00BB44B5" w:rsidRPr="007E36DA" w:rsidRDefault="00BB44B5" w:rsidP="00425D81">
            <w:pPr>
              <w:pStyle w:val="11"/>
              <w:spacing w:beforeLines="60" w:before="144" w:after="60"/>
              <w:jc w:val="left"/>
              <w:rPr>
                <w:rFonts w:cs="Tahoma"/>
                <w:color w:val="000000"/>
                <w:sz w:val="18"/>
                <w:szCs w:val="18"/>
              </w:rPr>
            </w:pP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pStyle w:val="11"/>
              <w:numPr>
                <w:ilvl w:val="0"/>
                <w:numId w:val="9"/>
              </w:numPr>
              <w:tabs>
                <w:tab w:val="num" w:pos="720"/>
              </w:tabs>
              <w:spacing w:beforeLines="60" w:before="144" w:after="60"/>
              <w:jc w:val="left"/>
              <w:rPr>
                <w:rFonts w:cs="Tahoma"/>
                <w:color w:val="000000"/>
                <w:sz w:val="18"/>
                <w:szCs w:val="18"/>
              </w:rPr>
            </w:pPr>
            <w:r w:rsidRPr="007E36DA">
              <w:rPr>
                <w:rFonts w:cs="Tahoma"/>
                <w:color w:val="000000"/>
                <w:sz w:val="18"/>
                <w:szCs w:val="18"/>
              </w:rPr>
              <w:t>Αίτηση</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A653ED">
        <w:tblPrEx>
          <w:tblBorders>
            <w:left w:val="single" w:sz="4" w:space="0" w:color="auto"/>
            <w:bottom w:val="double" w:sz="6" w:space="0" w:color="auto"/>
            <w:right w:val="double" w:sz="6" w:space="0" w:color="auto"/>
          </w:tblBorders>
        </w:tblPrEx>
        <w:trPr>
          <w:trHeight w:val="300"/>
        </w:trPr>
        <w:tc>
          <w:tcPr>
            <w:tcW w:w="427"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vMerge/>
            <w:tcBorders>
              <w:left w:val="single" w:sz="4" w:space="0" w:color="auto"/>
              <w:right w:val="single" w:sz="4" w:space="0" w:color="auto"/>
            </w:tcBorders>
            <w:vAlign w:val="center"/>
          </w:tcPr>
          <w:p w:rsidR="00BB44B5" w:rsidRPr="007E36DA" w:rsidRDefault="00BB44B5" w:rsidP="00425D81">
            <w:pPr>
              <w:pStyle w:val="11"/>
              <w:spacing w:beforeLines="60" w:before="144" w:after="60"/>
              <w:jc w:val="left"/>
              <w:rPr>
                <w:rFonts w:cs="Tahoma"/>
                <w:color w:val="000000"/>
                <w:sz w:val="18"/>
                <w:szCs w:val="18"/>
              </w:rPr>
            </w:pP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pStyle w:val="11"/>
              <w:numPr>
                <w:ilvl w:val="0"/>
                <w:numId w:val="9"/>
              </w:numPr>
              <w:tabs>
                <w:tab w:val="num" w:pos="720"/>
              </w:tabs>
              <w:spacing w:beforeLines="60" w:before="144" w:after="60"/>
              <w:jc w:val="left"/>
              <w:rPr>
                <w:rFonts w:cs="Tahoma"/>
                <w:color w:val="000000"/>
                <w:sz w:val="18"/>
                <w:szCs w:val="18"/>
              </w:rPr>
            </w:pPr>
            <w:r w:rsidRPr="007E36DA">
              <w:rPr>
                <w:rFonts w:cs="Tahoma"/>
                <w:color w:val="000000"/>
                <w:sz w:val="18"/>
                <w:szCs w:val="18"/>
              </w:rPr>
              <w:t xml:space="preserve">Τεχνικό Δελτίο </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A653ED">
        <w:tblPrEx>
          <w:tblBorders>
            <w:left w:val="single" w:sz="4" w:space="0" w:color="auto"/>
            <w:bottom w:val="double" w:sz="6" w:space="0" w:color="auto"/>
            <w:right w:val="double" w:sz="6" w:space="0" w:color="auto"/>
          </w:tblBorders>
        </w:tblPrEx>
        <w:trPr>
          <w:trHeight w:val="318"/>
        </w:trPr>
        <w:tc>
          <w:tcPr>
            <w:tcW w:w="427"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vMerge/>
            <w:tcBorders>
              <w:left w:val="single" w:sz="4" w:space="0" w:color="auto"/>
              <w:bottom w:val="single" w:sz="4" w:space="0" w:color="auto"/>
              <w:right w:val="single" w:sz="4" w:space="0" w:color="auto"/>
            </w:tcBorders>
            <w:vAlign w:val="center"/>
          </w:tcPr>
          <w:p w:rsidR="00BB44B5" w:rsidRPr="007E36DA" w:rsidRDefault="00BB44B5" w:rsidP="00425D81">
            <w:pPr>
              <w:pStyle w:val="11"/>
              <w:spacing w:beforeLines="60" w:before="144" w:after="60"/>
              <w:jc w:val="left"/>
              <w:rPr>
                <w:rFonts w:cs="Tahoma"/>
                <w:color w:val="000000"/>
                <w:sz w:val="18"/>
                <w:szCs w:val="18"/>
              </w:rPr>
            </w:pP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pStyle w:val="11"/>
              <w:numPr>
                <w:ilvl w:val="0"/>
                <w:numId w:val="9"/>
              </w:numPr>
              <w:tabs>
                <w:tab w:val="num" w:pos="720"/>
              </w:tabs>
              <w:spacing w:beforeLines="60" w:before="144" w:after="60"/>
              <w:jc w:val="left"/>
              <w:rPr>
                <w:rFonts w:cs="Tahoma"/>
                <w:color w:val="000000"/>
                <w:sz w:val="18"/>
                <w:szCs w:val="18"/>
              </w:rPr>
            </w:pPr>
            <w:r w:rsidRPr="007E36DA">
              <w:rPr>
                <w:rFonts w:cs="Tahoma"/>
                <w:color w:val="000000"/>
                <w:sz w:val="18"/>
                <w:szCs w:val="18"/>
              </w:rPr>
              <w:t>Λοιπά στοιχεία που προσδιορίζονται στην πρόσκληση</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4</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Περίοδος υλοποίησης εντός περιόδου επιλεξιμότητας ΠΠ και Πρόσκλησης</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B03C1F">
            <w:pPr>
              <w:pStyle w:val="ac"/>
              <w:rPr>
                <w:sz w:val="18"/>
                <w:szCs w:val="18"/>
              </w:rPr>
            </w:pPr>
            <w:r w:rsidRPr="007E36DA">
              <w:rPr>
                <w:sz w:val="18"/>
                <w:szCs w:val="18"/>
              </w:rPr>
              <w:t>Εξετάζεται εάν η περίοδος υλοποίησης της προτεινόμενης πράξης εμπίπτει εντός της περιόδου επιλεξιμότητας του προγράμματος, εκτός εάν στην πρόσκληση ορίζεται διαφορετική προθεσμία</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876"/>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lastRenderedPageBreak/>
              <w:t>5</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Μη περαίωση φυσικού αντικειμένου </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F510E">
            <w:pPr>
              <w:pStyle w:val="ac"/>
              <w:rPr>
                <w:sz w:val="18"/>
                <w:szCs w:val="18"/>
              </w:rPr>
            </w:pPr>
            <w:r w:rsidRPr="007E36DA">
              <w:rPr>
                <w:sz w:val="18"/>
                <w:szCs w:val="18"/>
              </w:rPr>
              <w:t xml:space="preserve">Εξετάζεται </w:t>
            </w:r>
            <w:r w:rsidR="00AA184C" w:rsidRPr="007E36DA">
              <w:rPr>
                <w:sz w:val="18"/>
                <w:szCs w:val="18"/>
              </w:rPr>
              <w:t>ότι</w:t>
            </w:r>
            <w:r w:rsidRPr="007E36DA">
              <w:rPr>
                <w:sz w:val="18"/>
                <w:szCs w:val="18"/>
              </w:rPr>
              <w:t xml:space="preserve">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900"/>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6</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B91A4A">
            <w:pPr>
              <w:pStyle w:val="ac"/>
              <w:spacing w:before="200" w:after="200"/>
              <w:ind w:left="-43"/>
              <w:jc w:val="left"/>
              <w:rPr>
                <w:rFonts w:cs="Tahoma"/>
                <w:sz w:val="18"/>
                <w:szCs w:val="18"/>
              </w:rPr>
            </w:pPr>
            <w:r w:rsidRPr="007E36DA">
              <w:rPr>
                <w:rFonts w:cs="Tahoma"/>
                <w:sz w:val="18"/>
                <w:szCs w:val="18"/>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7E36DA">
              <w:rPr>
                <w:rFonts w:cs="EUAlbertina"/>
                <w:color w:val="000000"/>
                <w:sz w:val="18"/>
                <w:szCs w:val="18"/>
              </w:rPr>
              <w:t xml:space="preserve">του προγράμματος εντός πέντε ετών από την τελική πληρωμή στον δικαιούχο ή εντός της προθεσμίας που οριζόταν στους κανόνες περί κρατικών </w:t>
            </w:r>
            <w:r w:rsidR="00C20323">
              <w:rPr>
                <w:rFonts w:cs="EUAlbertina"/>
                <w:color w:val="000000"/>
                <w:sz w:val="18"/>
                <w:szCs w:val="18"/>
              </w:rPr>
              <w:t xml:space="preserve">ενισχύσεων (σύμφωνα </w:t>
            </w:r>
            <w:r w:rsidRPr="007E36DA">
              <w:rPr>
                <w:rFonts w:cs="EUAlbertina"/>
                <w:color w:val="000000"/>
                <w:sz w:val="18"/>
                <w:szCs w:val="18"/>
              </w:rPr>
              <w:t>με το άρθρο 71 του Καν. 1303/2013)</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rPr>
                <w:rFonts w:cs="Tahoma"/>
                <w:color w:val="000000"/>
                <w:sz w:val="18"/>
                <w:szCs w:val="18"/>
              </w:rPr>
            </w:pPr>
            <w:r w:rsidRPr="007E36DA">
              <w:rPr>
                <w:rFonts w:cs="Tahoma"/>
                <w:color w:val="000000"/>
                <w:sz w:val="18"/>
                <w:szCs w:val="18"/>
              </w:rPr>
              <w:t>Εξετάζεται 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 ή δεν εφαρμόζεται</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900"/>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7</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Πράξη η οποία εμπίπτει στους Θεματικούς Στόχους, τις Επενδυτικές Προτεραιότητες και Ειδικούς στόχους ή/ και στα πεδία παρέμβασης/ δράσεις της  πρόσκλησης</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rPr>
                <w:rFonts w:cs="Tahoma"/>
                <w:color w:val="000000"/>
                <w:sz w:val="18"/>
                <w:szCs w:val="18"/>
              </w:rPr>
            </w:pPr>
            <w:r w:rsidRPr="007E36DA">
              <w:rPr>
                <w:rFonts w:cs="Tahoma"/>
                <w:color w:val="000000"/>
                <w:sz w:val="18"/>
                <w:szCs w:val="18"/>
              </w:rPr>
              <w:t xml:space="preserve">Εξετάζεται </w:t>
            </w:r>
            <w:r w:rsidR="00AA184C" w:rsidRPr="007E36DA">
              <w:rPr>
                <w:rFonts w:cs="Tahoma"/>
                <w:color w:val="000000"/>
                <w:sz w:val="18"/>
                <w:szCs w:val="18"/>
              </w:rPr>
              <w:t>εάν</w:t>
            </w:r>
            <w:r w:rsidRPr="007E36DA">
              <w:rPr>
                <w:rFonts w:cs="Tahoma"/>
                <w:color w:val="000000"/>
                <w:sz w:val="18"/>
                <w:szCs w:val="18"/>
              </w:rPr>
              <w:t xml:space="preserve"> η Πράξη εμπίπτει στους Θεματικούς Στόχους, τις Επενδυτικές Προτεραιότητες και Ειδικούς στόχους ή/ και στα πεδία παρέμβασης/ δράσεις του </w:t>
            </w:r>
            <w:proofErr w:type="spellStart"/>
            <w:r w:rsidRPr="007E36DA">
              <w:rPr>
                <w:rFonts w:cs="Tahoma"/>
                <w:color w:val="000000"/>
                <w:sz w:val="18"/>
                <w:szCs w:val="18"/>
              </w:rPr>
              <w:t>Επ</w:t>
            </w:r>
            <w:proofErr w:type="spellEnd"/>
            <w:r w:rsidRPr="007E36DA">
              <w:rPr>
                <w:rFonts w:cs="Tahoma"/>
                <w:color w:val="000000"/>
                <w:sz w:val="18"/>
                <w:szCs w:val="18"/>
              </w:rPr>
              <w:t>. Προγράμματος</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8</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Μη επικάλυψη των χορηγουμένων χρηματοδοτήσεων</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rPr>
                <w:rFonts w:cs="Tahoma"/>
                <w:color w:val="000000"/>
                <w:sz w:val="18"/>
                <w:szCs w:val="18"/>
              </w:rPr>
            </w:pPr>
            <w:r w:rsidRPr="007E36DA">
              <w:rPr>
                <w:rFonts w:cs="Tahoma"/>
                <w:color w:val="000000"/>
                <w:sz w:val="18"/>
                <w:szCs w:val="18"/>
              </w:rPr>
              <w:t>Εξετάζεται εάν διασφαλίζεται η μη επικάλυψη των χορηγουμένων χρηματοδοτήσεων με άλλα Επιχειρησιακά Προγράμματα και άλλα ευρωπαϊκά χρηματοδοτικά εργαλεία</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9</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sz w:val="18"/>
                <w:szCs w:val="18"/>
              </w:rPr>
              <w:t xml:space="preserve">Υποβολή αποφάσεων των αρμόδιων ή και συλλογικών οργάνων του δικαιούχου ή άλλων </w:t>
            </w:r>
            <w:r w:rsidRPr="007E36DA">
              <w:rPr>
                <w:rFonts w:cs="Tahoma"/>
                <w:color w:val="000000"/>
                <w:sz w:val="18"/>
                <w:szCs w:val="18"/>
              </w:rPr>
              <w:t>αρμοδίων οργάνων</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rPr>
                <w:rFonts w:cs="Tahoma"/>
                <w:color w:val="000000"/>
                <w:sz w:val="18"/>
                <w:szCs w:val="18"/>
              </w:rPr>
            </w:pPr>
            <w:r w:rsidRPr="007E36DA">
              <w:rPr>
                <w:rFonts w:cs="Tahoma"/>
                <w:color w:val="000000"/>
                <w:sz w:val="18"/>
                <w:szCs w:val="18"/>
              </w:rPr>
              <w:t>Εξετάζεται 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 ή δεν εφαρμόζεται</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600"/>
        </w:trPr>
        <w:tc>
          <w:tcPr>
            <w:tcW w:w="15203" w:type="dxa"/>
            <w:gridSpan w:val="6"/>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left"/>
              <w:rPr>
                <w:rFonts w:cs="Tahoma"/>
                <w:b/>
                <w:color w:val="000000"/>
                <w:sz w:val="18"/>
                <w:szCs w:val="18"/>
              </w:rPr>
            </w:pPr>
            <w:r w:rsidRPr="007E36DA">
              <w:rPr>
                <w:rFonts w:cs="Tahoma"/>
                <w:b/>
                <w:color w:val="000000"/>
                <w:sz w:val="18"/>
                <w:szCs w:val="18"/>
              </w:rPr>
              <w:t>ΠΡΟΫΠΟΘΕΣΗ ΓΙΑ ΘΕΤΙΚΗ ΑΞΙΟΛΟΓΗΣΗ:                                                                                                                                                                                                                          Όλα τα παραπάνω κριτήρια του Σταδίου Α, με εξαίρεση το  σημείο 6 το οποίο "ΔΕΝ ΕΦΑΡΜΟΖΕΤΑΙ" και το σημείο 9, το οποίο ενδέχεται να μην απαιτείται, έχουν υποχρεωτική εφαρμογή 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tc>
      </w:tr>
      <w:tr w:rsidR="00BB44B5" w:rsidRPr="007E36DA" w:rsidTr="00312838">
        <w:tblPrEx>
          <w:tblBorders>
            <w:left w:val="single" w:sz="4" w:space="0" w:color="auto"/>
            <w:bottom w:val="double" w:sz="6" w:space="0" w:color="auto"/>
            <w:right w:val="double" w:sz="6" w:space="0" w:color="auto"/>
          </w:tblBorders>
        </w:tblPrEx>
        <w:trPr>
          <w:trHeight w:val="857"/>
        </w:trPr>
        <w:tc>
          <w:tcPr>
            <w:tcW w:w="15203" w:type="dxa"/>
            <w:gridSpan w:val="6"/>
            <w:tcBorders>
              <w:top w:val="single" w:sz="4" w:space="0" w:color="auto"/>
              <w:left w:val="single" w:sz="4" w:space="0" w:color="auto"/>
              <w:bottom w:val="single" w:sz="4" w:space="0" w:color="auto"/>
              <w:right w:val="single" w:sz="4" w:space="0" w:color="auto"/>
            </w:tcBorders>
            <w:shd w:val="clear" w:color="000000" w:fill="538ED5"/>
            <w:noWrap/>
            <w:vAlign w:val="center"/>
          </w:tcPr>
          <w:p w:rsidR="00BB44B5" w:rsidRPr="007E36DA" w:rsidRDefault="00BB44B5" w:rsidP="00425D81">
            <w:pPr>
              <w:spacing w:beforeLines="60" w:before="144" w:after="60"/>
              <w:jc w:val="center"/>
              <w:rPr>
                <w:rFonts w:cs="Tahoma"/>
                <w:b/>
                <w:bCs/>
                <w:color w:val="FFFFFF"/>
                <w:sz w:val="18"/>
                <w:szCs w:val="18"/>
              </w:rPr>
            </w:pPr>
            <w:r w:rsidRPr="007E36DA">
              <w:rPr>
                <w:rFonts w:cs="Tahoma"/>
                <w:b/>
                <w:bCs/>
                <w:color w:val="FFFFFF"/>
                <w:sz w:val="18"/>
                <w:szCs w:val="18"/>
              </w:rPr>
              <w:t>ΣΤΑΔΙΟ Β΄ Αξιολόγηση των προτάσεων ανά ομάδα κριτηρίων</w:t>
            </w:r>
          </w:p>
        </w:tc>
      </w:tr>
      <w:tr w:rsidR="00BB44B5" w:rsidRPr="007E36DA" w:rsidTr="00312838">
        <w:tblPrEx>
          <w:tblBorders>
            <w:left w:val="single" w:sz="4" w:space="0" w:color="auto"/>
            <w:bottom w:val="double" w:sz="6" w:space="0" w:color="auto"/>
            <w:right w:val="double" w:sz="6" w:space="0" w:color="auto"/>
          </w:tblBorders>
        </w:tblPrEx>
        <w:trPr>
          <w:trHeight w:val="885"/>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lastRenderedPageBreak/>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r w:rsidRPr="007E36DA">
              <w:rPr>
                <w:rFonts w:cs="Tahoma"/>
                <w:b/>
                <w:bCs/>
                <w:color w:val="000000"/>
                <w:sz w:val="18"/>
                <w:szCs w:val="18"/>
              </w:rPr>
              <w:t>1</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Πληρότητα και σαφήνεια του περιεχομένου της πρότασης</w:t>
            </w:r>
          </w:p>
        </w:tc>
        <w:tc>
          <w:tcPr>
            <w:tcW w:w="451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Πληρότητα και σαφήνεια του φυσικού αντικειμένου της προτεινόμενης πράξης</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67926">
            <w:pPr>
              <w:pStyle w:val="ac"/>
              <w:tabs>
                <w:tab w:val="clear" w:pos="567"/>
                <w:tab w:val="left" w:pos="284"/>
              </w:tabs>
              <w:jc w:val="left"/>
              <w:rPr>
                <w:sz w:val="18"/>
                <w:szCs w:val="18"/>
              </w:rPr>
            </w:pPr>
            <w:r w:rsidRPr="007E36DA">
              <w:rPr>
                <w:sz w:val="18"/>
                <w:szCs w:val="18"/>
              </w:rPr>
              <w:t xml:space="preserve">Εξετάζεται η σαφήνεια και πληρότητα του φυσικού αντικειμένου της προτεινόμενης πράξης και πιο </w:t>
            </w:r>
            <w:r w:rsidR="00AA184C" w:rsidRPr="007E36DA">
              <w:rPr>
                <w:sz w:val="18"/>
                <w:szCs w:val="18"/>
              </w:rPr>
              <w:t>συγκεκριμένα</w:t>
            </w:r>
            <w:r w:rsidRPr="007E36DA">
              <w:rPr>
                <w:sz w:val="18"/>
                <w:szCs w:val="18"/>
              </w:rPr>
              <w:t xml:space="preserve">  εξετάζονται τα εξής:  1. Η πλήρης και σαφής περιγραφή των υπηρεσιών που προβλέπονται από την προτεινόμενη πράξη σε σχέση με το πρόβλημα/ανάγκη που αντιμετωπίζεται με την πράξη. 2. Οι μετρήσιμοι στόχοι και τα </w:t>
            </w:r>
            <w:r w:rsidR="00AA184C" w:rsidRPr="007E36DA">
              <w:rPr>
                <w:sz w:val="18"/>
                <w:szCs w:val="18"/>
              </w:rPr>
              <w:t>παραδοτέα</w:t>
            </w:r>
            <w:r w:rsidRPr="007E36DA">
              <w:rPr>
                <w:sz w:val="18"/>
                <w:szCs w:val="18"/>
              </w:rPr>
              <w:t xml:space="preserve"> της πράξης 3. Η ύπαρξη πλάνου εκτίμησης κινδύνων για την υλοποίηση της πράξης. 4. Τα μέτρα δημοσιότητας/επικοινωνίας και ευαισθητοποίησης προς τα ωφελούμενα άτομα (παιδιά), τον οικογενειακό τους περίγυρο και προς το κοινωνικό σύνολο. 5. Η μέριμνα για παρακολούθηση των ωφελουμένων παιδιών κατά την διάρκεια παροχής των υπηρεσιών προς αυτά καθώς και μετά. 6. Η μέριμνα για </w:t>
            </w:r>
            <w:proofErr w:type="spellStart"/>
            <w:r w:rsidRPr="007E36DA">
              <w:rPr>
                <w:sz w:val="18"/>
                <w:szCs w:val="18"/>
              </w:rPr>
              <w:t>On</w:t>
            </w:r>
            <w:proofErr w:type="spellEnd"/>
            <w:r w:rsidRPr="007E36DA">
              <w:rPr>
                <w:sz w:val="18"/>
                <w:szCs w:val="18"/>
              </w:rPr>
              <w:t xml:space="preserve"> </w:t>
            </w:r>
            <w:proofErr w:type="spellStart"/>
            <w:r w:rsidRPr="007E36DA">
              <w:rPr>
                <w:sz w:val="18"/>
                <w:szCs w:val="18"/>
              </w:rPr>
              <w:t>going</w:t>
            </w:r>
            <w:proofErr w:type="spellEnd"/>
            <w:r w:rsidRPr="007E36DA">
              <w:rPr>
                <w:sz w:val="18"/>
                <w:szCs w:val="18"/>
              </w:rPr>
              <w:t xml:space="preserve"> και εκ των υστέρων αξιολόγηση / αποτίμηση της πράξης.</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601"/>
        </w:trPr>
        <w:tc>
          <w:tcPr>
            <w:tcW w:w="427"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Ρεαλιστικότητα του προϋπολογισμού </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67926">
            <w:pPr>
              <w:jc w:val="left"/>
              <w:rPr>
                <w:rFonts w:cs="Tahoma"/>
                <w:sz w:val="18"/>
                <w:szCs w:val="18"/>
              </w:rPr>
            </w:pPr>
            <w:r w:rsidRPr="007E36DA">
              <w:rPr>
                <w:rFonts w:cs="Tahoma"/>
                <w:sz w:val="18"/>
                <w:szCs w:val="18"/>
              </w:rPr>
              <w:t xml:space="preserve">Εξετάζεται η ρεαλιστικότητα του προϋπολογισμού της πράξης σε σχέση με το φυσικό της αντικείμενο.                                             </w:t>
            </w:r>
          </w:p>
          <w:p w:rsidR="00BB44B5" w:rsidRPr="007E36DA" w:rsidRDefault="00BB44B5" w:rsidP="00467926">
            <w:pPr>
              <w:jc w:val="left"/>
              <w:rPr>
                <w:rFonts w:cs="Tahoma"/>
                <w:sz w:val="18"/>
                <w:szCs w:val="18"/>
              </w:rPr>
            </w:pPr>
            <w:r w:rsidRPr="007E36DA">
              <w:rPr>
                <w:rFonts w:cs="Tahoma"/>
                <w:sz w:val="18"/>
                <w:szCs w:val="18"/>
              </w:rPr>
              <w:t>Τα στοιχεία που αξιολογούνται είναι:</w:t>
            </w:r>
          </w:p>
          <w:p w:rsidR="00BB44B5" w:rsidRPr="007E36DA" w:rsidRDefault="00BB44B5" w:rsidP="00467926">
            <w:pPr>
              <w:jc w:val="left"/>
              <w:rPr>
                <w:rFonts w:cs="Tahoma"/>
                <w:sz w:val="18"/>
                <w:szCs w:val="18"/>
              </w:rPr>
            </w:pPr>
            <w:r w:rsidRPr="007E36DA">
              <w:rPr>
                <w:rFonts w:cs="Tahoma"/>
                <w:sz w:val="18"/>
                <w:szCs w:val="18"/>
              </w:rPr>
              <w:t>(α) η πληρότητα του προτεινόμενου προϋπολογισμού (εξετάζεται εάν περιλαμβάνει όλα τα αναγκαία κόστη για την υλοποίηση του φυσικού αντικειμένου/παραδοτέων).</w:t>
            </w:r>
          </w:p>
          <w:p w:rsidR="00BB44B5" w:rsidRPr="007E36DA" w:rsidRDefault="00BB44B5" w:rsidP="00467926">
            <w:pPr>
              <w:jc w:val="left"/>
              <w:rPr>
                <w:rFonts w:cs="Tahoma"/>
                <w:sz w:val="18"/>
                <w:szCs w:val="18"/>
              </w:rPr>
            </w:pPr>
            <w:r w:rsidRPr="007E36DA">
              <w:rPr>
                <w:rFonts w:cs="Tahoma"/>
                <w:sz w:val="18"/>
                <w:szCs w:val="18"/>
              </w:rPr>
              <w:t>(β) το κατά πόσο η κοστολόγηση της προτεινόμενης πράξης είναι εύλογη.                                                (γ) η ορθολογική κοστολόγηση της πράξης.                                                                                                 Πιο συγκεκριμένα:</w:t>
            </w:r>
          </w:p>
          <w:p w:rsidR="00BB44B5" w:rsidRPr="007E36DA" w:rsidRDefault="00BB44B5" w:rsidP="00467926">
            <w:pPr>
              <w:jc w:val="left"/>
              <w:rPr>
                <w:rFonts w:cs="Tahoma"/>
                <w:sz w:val="18"/>
                <w:szCs w:val="18"/>
              </w:rPr>
            </w:pPr>
            <w:r w:rsidRPr="007E36DA">
              <w:rPr>
                <w:rFonts w:cs="Tahoma"/>
                <w:sz w:val="18"/>
                <w:szCs w:val="18"/>
              </w:rPr>
              <w:t>1) Εφόσον προβλέπεται από την Πρόσκληση η χρηματοδότηση της πράξης να γίνει βάσει παραστατικών:</w:t>
            </w:r>
          </w:p>
          <w:p w:rsidR="00BB44B5" w:rsidRPr="007E36DA" w:rsidRDefault="00BB44B5" w:rsidP="00467926">
            <w:pPr>
              <w:jc w:val="left"/>
              <w:rPr>
                <w:rFonts w:cs="Tahoma"/>
                <w:sz w:val="18"/>
                <w:szCs w:val="18"/>
              </w:rPr>
            </w:pPr>
            <w:r w:rsidRPr="007E36DA">
              <w:rPr>
                <w:rFonts w:cs="Tahoma"/>
                <w:sz w:val="18"/>
                <w:szCs w:val="18"/>
              </w:rPr>
              <w:t>Για την εκτίμηση του προϋπολογισμού μπορούν να χρησιμοποιηθούν στοιχεία το πραγματικό κόστος από παρεμφερείς πράξεις που έχουν υλοποιηθεί, λαμβάνοντας υπόψη τις επικρατούσες συνθήκες της αγοράς κατά το χρόνο αξιολόγησης της πρότασης</w:t>
            </w:r>
          </w:p>
          <w:p w:rsidR="00BB44B5" w:rsidRPr="007E36DA" w:rsidRDefault="00BB44B5" w:rsidP="00467926">
            <w:pPr>
              <w:jc w:val="left"/>
              <w:rPr>
                <w:rFonts w:cs="Tahoma"/>
                <w:sz w:val="18"/>
                <w:szCs w:val="18"/>
              </w:rPr>
            </w:pPr>
            <w:r w:rsidRPr="007E36DA">
              <w:rPr>
                <w:rFonts w:cs="Tahoma"/>
                <w:sz w:val="18"/>
                <w:szCs w:val="18"/>
              </w:rPr>
              <w:t xml:space="preserve">2) Εφόσον προβλέπεται στη σχετική Πρόσκληση η χρηματοδότηση της προτεινόμενης πράξης να ακολουθήσει μία από τις απλοποιημένες μεθόδους κόστους (τυποποιημένες κλίμακες κόστους κατά μονάδα, κατ’ αποκοπή ποσών που δεν υπερβαίνουν τις 100 000 EUR δημόσιας συμμετοχής, κατ’ αποκοπή χρηματοδότηση που καθορίζεται με την εφαρμογή ενός </w:t>
            </w:r>
            <w:r w:rsidRPr="007E36DA">
              <w:rPr>
                <w:rFonts w:cs="Tahoma"/>
                <w:sz w:val="18"/>
                <w:szCs w:val="18"/>
              </w:rPr>
              <w:lastRenderedPageBreak/>
              <w:t xml:space="preserve">ποσοστού σε μια ή περισσότερες προκαθορισμένες κατηγορίες δαπανών) εξετάζεται η ορθή εφαρμογή της σχετικής μεθοδολογίας, όπως καθορίζεται στην Πρόσκληση. </w:t>
            </w:r>
          </w:p>
          <w:p w:rsidR="00BB44B5" w:rsidRPr="007E36DA" w:rsidRDefault="00BB44B5" w:rsidP="00467926">
            <w:pPr>
              <w:jc w:val="left"/>
              <w:rPr>
                <w:rFonts w:cs="Tahoma"/>
                <w:sz w:val="18"/>
                <w:szCs w:val="18"/>
              </w:rPr>
            </w:pPr>
            <w:r w:rsidRPr="007E36DA">
              <w:rPr>
                <w:rFonts w:cs="Tahoma"/>
                <w:sz w:val="18"/>
                <w:szCs w:val="18"/>
              </w:rPr>
              <w:t>(δ) η ορθή κατανομή του Π/Υ στις επιμέρους εργασίες/είδη δαπανών</w:t>
            </w:r>
            <w:r w:rsidR="00AA184C">
              <w:rPr>
                <w:rFonts w:cs="Tahoma"/>
                <w:sz w:val="18"/>
                <w:szCs w:val="18"/>
              </w:rPr>
              <w:t xml:space="preserve"> </w:t>
            </w:r>
            <w:r w:rsidRPr="007E36DA">
              <w:rPr>
                <w:rFonts w:cs="Tahoma"/>
                <w:sz w:val="18"/>
                <w:szCs w:val="18"/>
              </w:rPr>
              <w:t>και το εύλογο του Π/Υ στις εργασίες /είδη δαπανών 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lastRenderedPageBreak/>
              <w:t>ναι/όχι</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587"/>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lastRenderedPageBreak/>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Ρεαλιστικότητα του χρονοδιαγράμματος </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7E010A">
            <w:pPr>
              <w:pStyle w:val="ac"/>
              <w:ind w:left="20"/>
              <w:rPr>
                <w:sz w:val="18"/>
                <w:szCs w:val="18"/>
              </w:rPr>
            </w:pPr>
            <w:r w:rsidRPr="007E36DA">
              <w:rPr>
                <w:sz w:val="18"/>
                <w:szCs w:val="18"/>
              </w:rPr>
              <w:t>Εξετάζεται η ρεαλιστικότητα του χρονοδιαγράμματος ολοκλήρωσης της πράξης σε σχέση με:                 α) το φυσικό αντικείμενο.</w:t>
            </w:r>
          </w:p>
          <w:p w:rsidR="00BB44B5" w:rsidRPr="007E36DA" w:rsidRDefault="00BB44B5" w:rsidP="007E010A">
            <w:pPr>
              <w:pStyle w:val="ac"/>
              <w:ind w:left="20"/>
              <w:rPr>
                <w:sz w:val="18"/>
                <w:szCs w:val="18"/>
              </w:rPr>
            </w:pPr>
            <w:r w:rsidRPr="007E36DA">
              <w:rPr>
                <w:sz w:val="18"/>
                <w:szCs w:val="18"/>
              </w:rPr>
              <w:t>β) την επιλεγμένη μέθοδο υλοποίησης.</w:t>
            </w:r>
          </w:p>
          <w:p w:rsidR="00BB44B5" w:rsidRPr="007E36DA" w:rsidRDefault="00BB44B5" w:rsidP="007E010A">
            <w:pPr>
              <w:pStyle w:val="ac"/>
              <w:ind w:left="20"/>
              <w:rPr>
                <w:sz w:val="18"/>
                <w:szCs w:val="18"/>
              </w:rPr>
            </w:pPr>
            <w:r w:rsidRPr="007E36DA">
              <w:rPr>
                <w:sz w:val="18"/>
                <w:szCs w:val="18"/>
              </w:rPr>
              <w:t>γ) τους ενδεχόμενους κινδύνους που συνδέονται με την υλοποίηση της πράξης.</w:t>
            </w:r>
          </w:p>
          <w:p w:rsidR="00BB44B5" w:rsidRPr="007E36DA" w:rsidRDefault="00BB44B5" w:rsidP="007E010A">
            <w:pPr>
              <w:pStyle w:val="ac"/>
              <w:ind w:left="20"/>
              <w:rPr>
                <w:sz w:val="18"/>
                <w:szCs w:val="18"/>
              </w:rPr>
            </w:pPr>
            <w:r w:rsidRPr="007E36DA">
              <w:rPr>
                <w:sz w:val="18"/>
                <w:szCs w:val="18"/>
              </w:rPr>
              <w:t xml:space="preserve">δ) τις προαπαιτούμενες ενέργειες  για την υλοποίηση της πράξης (π.χ. πρόσκληση / πρόσληψη κατάλληλου εκπαιδευτικού </w:t>
            </w:r>
            <w:r w:rsidR="00AA184C" w:rsidRPr="007E36DA">
              <w:rPr>
                <w:sz w:val="18"/>
                <w:szCs w:val="18"/>
              </w:rPr>
              <w:t>προσωπικού</w:t>
            </w:r>
            <w:r w:rsidRPr="007E36DA">
              <w:rPr>
                <w:sz w:val="18"/>
                <w:szCs w:val="18"/>
              </w:rPr>
              <w:t>)</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587"/>
        </w:trPr>
        <w:tc>
          <w:tcPr>
            <w:tcW w:w="15203" w:type="dxa"/>
            <w:gridSpan w:val="6"/>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left"/>
              <w:rPr>
                <w:rFonts w:cs="Tahoma"/>
                <w:b/>
                <w:color w:val="000000"/>
                <w:sz w:val="18"/>
                <w:szCs w:val="18"/>
              </w:rPr>
            </w:pPr>
            <w:r w:rsidRPr="007E36DA">
              <w:rPr>
                <w:rFonts w:cs="Tahoma"/>
                <w:b/>
                <w:color w:val="000000"/>
                <w:sz w:val="18"/>
                <w:szCs w:val="18"/>
              </w:rPr>
              <w:t>ΠΡΟΫΠΟΘΕΣΗ ΘΕΤΙΚΗΣ ΑΞΙΟΛΟΓΗΣΗΣ: Η Πράξη θα πρέπει να λαμβάνει θετική τιμή "ΝΑΙ" σε όλα τα κριτήρια..</w:t>
            </w:r>
          </w:p>
        </w:tc>
      </w:tr>
      <w:tr w:rsidR="00BB44B5" w:rsidRPr="007E36DA" w:rsidTr="00312838">
        <w:tblPrEx>
          <w:tblBorders>
            <w:left w:val="single" w:sz="4" w:space="0" w:color="auto"/>
            <w:bottom w:val="double" w:sz="6" w:space="0" w:color="auto"/>
            <w:right w:val="double" w:sz="6" w:space="0" w:color="auto"/>
          </w:tblBorders>
        </w:tblPrEx>
        <w:trPr>
          <w:trHeight w:val="210"/>
        </w:trPr>
        <w:tc>
          <w:tcPr>
            <w:tcW w:w="15203" w:type="dxa"/>
            <w:gridSpan w:val="6"/>
            <w:tcBorders>
              <w:top w:val="single" w:sz="4" w:space="0" w:color="auto"/>
              <w:left w:val="single" w:sz="4" w:space="0" w:color="auto"/>
              <w:bottom w:val="single" w:sz="4" w:space="0" w:color="auto"/>
              <w:right w:val="single" w:sz="4" w:space="0" w:color="auto"/>
            </w:tcBorders>
            <w:shd w:val="clear" w:color="000000" w:fill="D8D8D8"/>
            <w:noWrap/>
            <w:vAlign w:val="bottom"/>
          </w:tcPr>
          <w:p w:rsidR="00BB44B5" w:rsidRPr="007E36DA" w:rsidRDefault="00BB44B5" w:rsidP="00425D81">
            <w:pPr>
              <w:spacing w:beforeLines="60" w:before="144" w:after="60"/>
              <w:ind w:left="4168"/>
              <w:jc w:val="left"/>
              <w:rPr>
                <w:rFonts w:cs="Tahoma"/>
                <w:color w:val="000000"/>
                <w:sz w:val="18"/>
                <w:szCs w:val="18"/>
              </w:rPr>
            </w:pPr>
            <w:r w:rsidRPr="007E36DA">
              <w:rPr>
                <w:rFonts w:cs="Tahoma"/>
                <w:color w:val="000000"/>
                <w:sz w:val="18"/>
                <w:szCs w:val="18"/>
              </w:rPr>
              <w:t> </w:t>
            </w: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sz w:val="18"/>
                <w:szCs w:val="18"/>
              </w:rPr>
            </w:pPr>
            <w:r w:rsidRPr="007E36DA">
              <w:rPr>
                <w:rFonts w:cs="Tahoma"/>
                <w:b/>
                <w:bCs/>
                <w:color w:val="000000"/>
                <w:sz w:val="18"/>
                <w:szCs w:val="18"/>
              </w:rPr>
              <w:t>2</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w:t>
            </w:r>
            <w:r w:rsidRPr="007E36DA">
              <w:rPr>
                <w:rFonts w:cs="Tahoma"/>
                <w:b/>
                <w:sz w:val="18"/>
                <w:szCs w:val="18"/>
              </w:rPr>
              <w:t xml:space="preserve">Τήρηση θεσμικού πλαισίου και ενσωμάτωση οριζόντιων πολιτικών </w:t>
            </w:r>
          </w:p>
          <w:p w:rsidR="00BB44B5" w:rsidRPr="007E36DA" w:rsidRDefault="00BB44B5" w:rsidP="00425D81">
            <w:pPr>
              <w:spacing w:beforeLines="60" w:before="144" w:after="60"/>
              <w:jc w:val="center"/>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rPr>
                <w:sz w:val="18"/>
                <w:szCs w:val="18"/>
              </w:rPr>
            </w:pPr>
            <w:r w:rsidRPr="007E36DA">
              <w:rPr>
                <w:sz w:val="18"/>
                <w:szCs w:val="18"/>
              </w:rPr>
              <w:t>Εξετάζεται εάν το προτεινόμενο στο ΤΔΠ θεσμικό πλαίσιο υλοποίησης των υποέργων συνάδει με το εθνικό και ενωσιακό δίκαιο.</w:t>
            </w:r>
          </w:p>
          <w:p w:rsidR="00BB44B5" w:rsidRPr="007E36DA" w:rsidRDefault="00BB44B5" w:rsidP="00425D81">
            <w:pPr>
              <w:spacing w:beforeLines="60" w:before="144" w:after="60"/>
              <w:rPr>
                <w:sz w:val="18"/>
                <w:szCs w:val="18"/>
              </w:rPr>
            </w:pPr>
            <w:r w:rsidRPr="007E36DA">
              <w:rPr>
                <w:sz w:val="18"/>
                <w:szCs w:val="18"/>
              </w:rPr>
              <w:t xml:space="preserve">Πιο συγκεκριμένα εξετάζεται: 1. Η τήρηση πλαισίου προσλήψεων ειδικού εκπαιδευτικού προσωπικού (ΕΕΠ) και  ειδικού  </w:t>
            </w:r>
            <w:r w:rsidR="00AA184C" w:rsidRPr="007E36DA">
              <w:rPr>
                <w:sz w:val="18"/>
                <w:szCs w:val="18"/>
              </w:rPr>
              <w:t>βοηθητικού</w:t>
            </w:r>
            <w:r w:rsidRPr="007E36DA">
              <w:rPr>
                <w:sz w:val="18"/>
                <w:szCs w:val="18"/>
              </w:rPr>
              <w:t xml:space="preserve"> </w:t>
            </w:r>
            <w:r w:rsidR="00AA184C" w:rsidRPr="007E36DA">
              <w:rPr>
                <w:sz w:val="18"/>
                <w:szCs w:val="18"/>
              </w:rPr>
              <w:t>προσωπικού</w:t>
            </w:r>
            <w:r w:rsidRPr="007E36DA">
              <w:rPr>
                <w:sz w:val="18"/>
                <w:szCs w:val="18"/>
              </w:rPr>
              <w:t xml:space="preserve"> (ΕΒΠ) και 2. Η τήρηση του πλαισίου αναθέσεων/υπεργολαβιών.</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Συμβατότητα της πράξης με τους κανόνες του ανταγωνισμού και των κρατικών ενισχύσεων</w:t>
            </w: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B03C1F">
            <w:pPr>
              <w:pStyle w:val="ac"/>
              <w:rPr>
                <w:sz w:val="18"/>
                <w:szCs w:val="18"/>
              </w:rPr>
            </w:pPr>
            <w:r w:rsidRPr="007E36DA">
              <w:rPr>
                <w:sz w:val="18"/>
                <w:szCs w:val="18"/>
              </w:rPr>
              <w:t>Εξετάζεται εφόσον η πράξη ενέχει στοιχεία κρατικών ενισχύσεων, η συμβατότητά της με το κανονιστικό πλαίσιο των κρατικών ενισχύσεων.</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 ή δεν εφαρμόζεται</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sz w:val="18"/>
                <w:szCs w:val="18"/>
              </w:rPr>
            </w:pPr>
            <w:r w:rsidRPr="007E36DA">
              <w:rPr>
                <w:rFonts w:cs="Tahoma"/>
                <w:sz w:val="18"/>
                <w:szCs w:val="18"/>
              </w:rPr>
              <w:t>Αειφόρος ανάπτυξη</w:t>
            </w: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B03C1F">
            <w:pPr>
              <w:pStyle w:val="ac"/>
              <w:rPr>
                <w:sz w:val="18"/>
                <w:szCs w:val="18"/>
              </w:rPr>
            </w:pPr>
            <w:r w:rsidRPr="007E36DA">
              <w:rPr>
                <w:sz w:val="18"/>
                <w:szCs w:val="18"/>
              </w:rPr>
              <w:t>Εξετάζεται με ποιο τρόπο η προτεινόμενη πράξη σέβεται την αρχή της αειφόρου ανάπτυξης και ειδικότερα σε σχέση με τους όρους, περιορισμούς και κατευθύνσεις της εγκεκριμένης ΚΥΑ Στρατηγικής Μελέτης Περιβαλλοντικών Επιπτώσεων του Προγράμματος.</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lastRenderedPageBreak/>
              <w:t>4</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sz w:val="18"/>
                <w:szCs w:val="18"/>
              </w:rPr>
            </w:pPr>
            <w:r w:rsidRPr="007E36DA">
              <w:rPr>
                <w:rFonts w:cs="Tahoma"/>
                <w:sz w:val="18"/>
                <w:szCs w:val="18"/>
              </w:rPr>
              <w:t>Προαγωγή της ισότητας ανδρών και γυναικών και της μη διάκρισης</w:t>
            </w: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B03C1F">
            <w:pPr>
              <w:pStyle w:val="ac"/>
              <w:rPr>
                <w:sz w:val="18"/>
                <w:szCs w:val="18"/>
              </w:rPr>
            </w:pPr>
            <w:r w:rsidRPr="007E36DA">
              <w:rPr>
                <w:sz w:val="18"/>
                <w:szCs w:val="18"/>
              </w:rPr>
              <w:t>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ηλικίας, γενετήσιου προσανατολισμού.</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r w:rsidRPr="007E36DA">
              <w:rPr>
                <w:rFonts w:cs="Tahoma"/>
                <w:color w:val="000000"/>
                <w:sz w:val="18"/>
                <w:szCs w:val="18"/>
              </w:rPr>
              <w:t>5</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sz w:val="18"/>
                <w:szCs w:val="18"/>
              </w:rPr>
            </w:pPr>
            <w:r w:rsidRPr="007E36DA">
              <w:rPr>
                <w:rFonts w:cs="Tahoma"/>
                <w:sz w:val="18"/>
                <w:szCs w:val="18"/>
              </w:rPr>
              <w:t>Εξασφάλιση της προσβασιμότητας των ατόμων με αναπηρία</w:t>
            </w:r>
          </w:p>
        </w:tc>
        <w:tc>
          <w:tcPr>
            <w:tcW w:w="385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DD19CE">
            <w:pPr>
              <w:pStyle w:val="11"/>
              <w:ind w:left="20"/>
              <w:rPr>
                <w:rFonts w:cs="Tahoma"/>
                <w:sz w:val="18"/>
                <w:szCs w:val="18"/>
              </w:rPr>
            </w:pPr>
            <w:r w:rsidRPr="007E36DA">
              <w:rPr>
                <w:rFonts w:cs="Tahoma"/>
                <w:sz w:val="18"/>
                <w:szCs w:val="18"/>
              </w:rPr>
              <w:t>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συμβασιοποιηθεί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Παράρτημα ΙΙ.</w:t>
            </w:r>
          </w:p>
          <w:p w:rsidR="00BB44B5" w:rsidRPr="007E36DA" w:rsidRDefault="00BB44B5" w:rsidP="00DD19CE">
            <w:pPr>
              <w:pStyle w:val="11"/>
              <w:ind w:left="20"/>
              <w:rPr>
                <w:rFonts w:cs="Tahoma"/>
                <w:sz w:val="18"/>
                <w:szCs w:val="18"/>
              </w:rPr>
            </w:pPr>
            <w:r w:rsidRPr="007E36DA">
              <w:rPr>
                <w:rFonts w:cs="Tahoma"/>
                <w:sz w:val="18"/>
                <w:szCs w:val="18"/>
              </w:rPr>
              <w:t>Ειδικά για το εν λόγω κριτήριο διευκρινίζεται ότι η θετική απάντηση («ΝΑΙ») καλύπτει τις ακόλουθες περιπτώσεις:</w:t>
            </w:r>
          </w:p>
          <w:p w:rsidR="00BB44B5" w:rsidRPr="007E36DA" w:rsidRDefault="00BB44B5" w:rsidP="00DD19CE">
            <w:pPr>
              <w:pStyle w:val="11"/>
              <w:ind w:left="20"/>
              <w:rPr>
                <w:rFonts w:cs="Tahoma"/>
                <w:sz w:val="18"/>
                <w:szCs w:val="18"/>
              </w:rPr>
            </w:pPr>
            <w:r w:rsidRPr="007E36DA">
              <w:rPr>
                <w:rFonts w:cs="Tahoma"/>
                <w:sz w:val="18"/>
                <w:szCs w:val="18"/>
              </w:rPr>
              <w:t>Στην πράξη περιλαμβάνονται όλες οι απαιτήσεις, σύμφωνα με το ισχύον θεσμικό πλαίσιο, ώστε να εξασφαλίζεται η προσβασιμότητα στα ΑμεΑ.</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15203" w:type="dxa"/>
            <w:gridSpan w:val="6"/>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b/>
                <w:color w:val="000000"/>
                <w:sz w:val="18"/>
                <w:szCs w:val="18"/>
              </w:rPr>
              <w:t>ΠΡΟΫΠΟΘΕΣΗ ΘΕΤΙΚΗΣ ΑΞΙΟΛΟΓΗΣΗΣ: Η Πράξη θα πρέπει να λαμβάνει θετική τιμή "ΝΑΙ" ή "Δεν εφαρμόζεται" σε όλα τα κριτήρια.»</w:t>
            </w: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15203" w:type="dxa"/>
            <w:gridSpan w:val="6"/>
            <w:tcBorders>
              <w:top w:val="single" w:sz="4" w:space="0" w:color="auto"/>
              <w:left w:val="single" w:sz="4" w:space="0" w:color="auto"/>
              <w:bottom w:val="single" w:sz="4" w:space="0" w:color="auto"/>
              <w:right w:val="single" w:sz="4" w:space="0" w:color="auto"/>
            </w:tcBorders>
            <w:shd w:val="clear" w:color="auto" w:fill="BFBFBF"/>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r w:rsidRPr="007E36DA">
              <w:rPr>
                <w:rFonts w:cs="Tahoma"/>
                <w:b/>
                <w:bCs/>
                <w:color w:val="000000"/>
                <w:sz w:val="18"/>
                <w:szCs w:val="18"/>
              </w:rPr>
              <w:t>3</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Σκοπιμότητα πράξης </w:t>
            </w: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sz w:val="18"/>
                <w:szCs w:val="18"/>
              </w:rPr>
              <w:t>Αναγκαιότητα υλοποίησης της Πράξης</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F510E">
            <w:pPr>
              <w:pStyle w:val="11"/>
              <w:ind w:left="0"/>
              <w:rPr>
                <w:sz w:val="18"/>
                <w:szCs w:val="18"/>
              </w:rPr>
            </w:pPr>
            <w:r w:rsidRPr="007E36DA">
              <w:rPr>
                <w:sz w:val="18"/>
                <w:szCs w:val="18"/>
              </w:rPr>
              <w:t xml:space="preserve">Εξετάζεται η παρεχόμενη στο ΤΔΠ τεκμηρίωση για την αναγκαιότητα υλοποίησης της πράξης και ο τρόπος με τον οποίο η προτεινόμενη πράξη συμβάλλει στην αντιμετώπιση της ανάγκης ή προβλήματος που έχει εντοπιστεί και του </w:t>
            </w:r>
            <w:r w:rsidR="00AA184C" w:rsidRPr="007E36DA">
              <w:rPr>
                <w:sz w:val="18"/>
                <w:szCs w:val="18"/>
              </w:rPr>
              <w:t>ειδικού</w:t>
            </w:r>
            <w:r w:rsidRPr="007E36DA">
              <w:rPr>
                <w:sz w:val="18"/>
                <w:szCs w:val="18"/>
              </w:rPr>
              <w:t xml:space="preserve"> στόχου που έχει προσδιοριστεί.                 Πιο συγκεκριμένα εξετάζονται τα εξής:                                               1. Ο σαφής προσδιορισμός και η ανάλυση αναγκών και ειδικών χαρακτηριστικών των ωφελουμένων παιδιών.                                      2. Η επαρκής ανταπόκριση της προτεινόμενης πράξης στην αντιμετώπιση των αναγκών και ειδικών χαρακτηριστικών των ωφελουμένων παιδιών.  3. Η συμβολή της πράξης στη μείωση του κοινωνικού αποκλεισμού των ωφελουμένων παιδιών. 4.  </w:t>
            </w:r>
            <w:r w:rsidR="00AA184C" w:rsidRPr="007E36DA">
              <w:rPr>
                <w:sz w:val="18"/>
                <w:szCs w:val="18"/>
              </w:rPr>
              <w:t>Άλλα</w:t>
            </w:r>
            <w:r w:rsidRPr="007E36DA">
              <w:rPr>
                <w:sz w:val="18"/>
                <w:szCs w:val="18"/>
              </w:rPr>
              <w:t xml:space="preserve"> αναμενόμενα οφέλη για τα ωφελούμενα παιδιά, τις οικογένειες αυτών και τον ευρύτερο πληθυσμό.                                                  5. Η συνάφεια της πράξης με την Επενδυτική Προτεραιότητα που εντάσσεται και συμβολή της στην </w:t>
            </w:r>
            <w:r w:rsidRPr="007E36DA">
              <w:rPr>
                <w:sz w:val="18"/>
                <w:szCs w:val="18"/>
              </w:rPr>
              <w:lastRenderedPageBreak/>
              <w:t>επίτευξη του Ειδικού Στόχου *, όπως αναφέρονται στην Πρόσκληση.</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lastRenderedPageBreak/>
              <w:t>ναι/όχι</w:t>
            </w:r>
          </w:p>
        </w:tc>
        <w:tc>
          <w:tcPr>
            <w:tcW w:w="1430" w:type="dxa"/>
            <w:vMerge w:val="restart"/>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lastRenderedPageBreak/>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Αποτελεσματικότητα</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rPr>
                <w:rFonts w:cs="Tahoma"/>
                <w:color w:val="000000"/>
                <w:sz w:val="18"/>
                <w:szCs w:val="18"/>
              </w:rPr>
            </w:pPr>
            <w:r w:rsidRPr="007E36DA">
              <w:rPr>
                <w:rFonts w:cs="Tahoma"/>
                <w:color w:val="000000"/>
                <w:sz w:val="18"/>
                <w:szCs w:val="18"/>
              </w:rPr>
              <w:t>Εξετάζεται η συμβολή της προτεινόμενης πράξης στην επίτευξη των στόχων που έχουν τεθεί σε επίπεδο δεικτών  όπως προσδιορίζονται στην Πρόσκληση. Ο βαθμός συμβολής εκφράζεται ως το πηλίκο των τιμών ενός δείκτη εκροής για την πράξη και την πρόσκληση:</w:t>
            </w:r>
            <w:r w:rsidR="00AA184C">
              <w:rPr>
                <w:rFonts w:cs="Tahoma"/>
                <w:color w:val="000000"/>
                <w:sz w:val="18"/>
                <w:szCs w:val="18"/>
              </w:rPr>
              <w:t xml:space="preserve"> </w:t>
            </w:r>
            <w:r w:rsidRPr="007E36DA">
              <w:rPr>
                <w:rFonts w:cs="Tahoma"/>
                <w:color w:val="000000"/>
                <w:sz w:val="18"/>
                <w:szCs w:val="18"/>
              </w:rPr>
              <w:t>Πν= (δείκτης εκροής ν πράξης) / (δείκτης εκροής για την Πρόσκληση).</w:t>
            </w:r>
            <w:r w:rsidR="00AA184C">
              <w:rPr>
                <w:rFonts w:cs="Tahoma"/>
                <w:color w:val="000000"/>
                <w:sz w:val="18"/>
                <w:szCs w:val="18"/>
              </w:rPr>
              <w:t xml:space="preserve"> </w:t>
            </w:r>
            <w:r w:rsidRPr="007E36DA">
              <w:rPr>
                <w:rFonts w:cs="Tahoma"/>
                <w:color w:val="000000"/>
                <w:sz w:val="18"/>
                <w:szCs w:val="18"/>
              </w:rPr>
              <w:t xml:space="preserve">Εφόσον η προτεινόμενη πράξη συνεισφέρει σε δύο ή περισσότερους δείκτες εκροών τα πηλίκα </w:t>
            </w:r>
            <w:proofErr w:type="spellStart"/>
            <w:r w:rsidRPr="007E36DA">
              <w:rPr>
                <w:rFonts w:cs="Tahoma"/>
                <w:color w:val="000000"/>
                <w:sz w:val="18"/>
                <w:szCs w:val="18"/>
              </w:rPr>
              <w:t>Πνi</w:t>
            </w:r>
            <w:proofErr w:type="spellEnd"/>
            <w:r w:rsidRPr="007E36DA">
              <w:rPr>
                <w:rFonts w:cs="Tahoma"/>
                <w:color w:val="000000"/>
                <w:sz w:val="18"/>
                <w:szCs w:val="18"/>
              </w:rPr>
              <w:t xml:space="preserve"> συντίθενται με κατάλληλους συντελεστές στάθμισης: Πν=αxΠν1+βxΠν2+… όπου α, β… οι συντελεστές στάθμισης.</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sz w:val="18"/>
                <w:szCs w:val="18"/>
              </w:rPr>
            </w:pPr>
            <w:r w:rsidRPr="007E36DA">
              <w:rPr>
                <w:sz w:val="18"/>
                <w:szCs w:val="18"/>
              </w:rPr>
              <w:t>Ναι Π</w:t>
            </w:r>
            <w:r w:rsidRPr="007E36DA">
              <w:rPr>
                <w:sz w:val="18"/>
                <w:szCs w:val="18"/>
                <w:lang w:val="en-US"/>
              </w:rPr>
              <w:t xml:space="preserve">v&gt;0, </w:t>
            </w:r>
            <w:r w:rsidRPr="007E36DA">
              <w:rPr>
                <w:sz w:val="18"/>
                <w:szCs w:val="18"/>
              </w:rPr>
              <w:t>όχι Πν=</w:t>
            </w:r>
            <w:r w:rsidRPr="007E36DA">
              <w:rPr>
                <w:sz w:val="18"/>
                <w:szCs w:val="18"/>
                <w:lang w:val="en-US"/>
              </w:rPr>
              <w:t>0</w:t>
            </w:r>
          </w:p>
        </w:tc>
        <w:tc>
          <w:tcPr>
            <w:tcW w:w="1430" w:type="dxa"/>
            <w:vMerge/>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660"/>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Αποδοτικότητα</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rPr>
                <w:rFonts w:cs="Tahoma"/>
                <w:color w:val="000000"/>
                <w:sz w:val="18"/>
                <w:szCs w:val="18"/>
              </w:rPr>
            </w:pPr>
            <w:r w:rsidRPr="007E36DA">
              <w:rPr>
                <w:rFonts w:cs="Tahoma"/>
                <w:color w:val="000000"/>
                <w:sz w:val="18"/>
                <w:szCs w:val="18"/>
              </w:rPr>
              <w:t xml:space="preserve">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 (δείκτης εκροών πράξης / δείκτης εκροών για το σύνολο της Πρόσκλησης) προς (προϋπολογισμό πράξης / προϋπολογισμό Πρόσκλησης). Εφόσον η προτεινόμενη πράξη συνεισφέρει σε δύο ή περισσότερους δείκτες εκροών, τα πηλίκα </w:t>
            </w:r>
            <w:proofErr w:type="spellStart"/>
            <w:r w:rsidRPr="007E36DA">
              <w:rPr>
                <w:rFonts w:cs="Tahoma"/>
                <w:color w:val="000000"/>
                <w:sz w:val="18"/>
                <w:szCs w:val="18"/>
              </w:rPr>
              <w:t>Πi</w:t>
            </w:r>
            <w:proofErr w:type="spellEnd"/>
            <w:r w:rsidRPr="007E36DA">
              <w:rPr>
                <w:rFonts w:cs="Tahoma"/>
                <w:color w:val="000000"/>
                <w:sz w:val="18"/>
                <w:szCs w:val="18"/>
              </w:rPr>
              <w:t xml:space="preserve"> συντίθενται με κατάλληλους συντελεστές στάθμισης.</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sz w:val="18"/>
                <w:szCs w:val="18"/>
              </w:rPr>
            </w:pPr>
            <w:r w:rsidRPr="007E36DA">
              <w:rPr>
                <w:sz w:val="18"/>
                <w:szCs w:val="18"/>
              </w:rPr>
              <w:t>Ναι Π</w:t>
            </w:r>
            <w:proofErr w:type="spellStart"/>
            <w:r w:rsidRPr="007E36DA">
              <w:rPr>
                <w:sz w:val="18"/>
                <w:szCs w:val="18"/>
                <w:lang w:val="en-US"/>
              </w:rPr>
              <w:t>i</w:t>
            </w:r>
            <w:proofErr w:type="spellEnd"/>
            <w:r w:rsidRPr="007E36DA">
              <w:rPr>
                <w:sz w:val="18"/>
                <w:szCs w:val="18"/>
                <w:lang w:val="en-US"/>
              </w:rPr>
              <w:t xml:space="preserve">&gt;0, </w:t>
            </w:r>
            <w:r w:rsidRPr="007E36DA">
              <w:rPr>
                <w:sz w:val="18"/>
                <w:szCs w:val="18"/>
              </w:rPr>
              <w:t>όχι Π</w:t>
            </w:r>
            <w:proofErr w:type="spellStart"/>
            <w:r w:rsidRPr="007E36DA">
              <w:rPr>
                <w:sz w:val="18"/>
                <w:szCs w:val="18"/>
                <w:lang w:val="en-US"/>
              </w:rPr>
              <w:t>i</w:t>
            </w:r>
            <w:proofErr w:type="spellEnd"/>
            <w:r w:rsidRPr="007E36DA">
              <w:rPr>
                <w:sz w:val="18"/>
                <w:szCs w:val="18"/>
              </w:rPr>
              <w:t>=</w:t>
            </w:r>
            <w:r w:rsidRPr="007E36DA">
              <w:rPr>
                <w:sz w:val="18"/>
                <w:szCs w:val="18"/>
                <w:lang w:val="en-US"/>
              </w:rPr>
              <w:t>0</w:t>
            </w:r>
          </w:p>
        </w:tc>
        <w:tc>
          <w:tcPr>
            <w:tcW w:w="1430" w:type="dxa"/>
            <w:vMerge/>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52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4</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Βιωσιμότητα, </w:t>
            </w:r>
            <w:r w:rsidR="00635C67">
              <w:rPr>
                <w:rFonts w:cs="Tahoma"/>
                <w:color w:val="000000"/>
                <w:sz w:val="18"/>
                <w:szCs w:val="18"/>
              </w:rPr>
              <w:t>λειτουργικότητα, αξιοποίηση</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E75CE3">
            <w:pPr>
              <w:pStyle w:val="ListBulletables"/>
              <w:numPr>
                <w:ilvl w:val="0"/>
                <w:numId w:val="0"/>
              </w:numPr>
              <w:rPr>
                <w:rFonts w:cs="Tahoma"/>
                <w:color w:val="000000"/>
                <w:sz w:val="18"/>
                <w:szCs w:val="18"/>
              </w:rPr>
            </w:pPr>
            <w:r w:rsidRPr="007E36DA">
              <w:rPr>
                <w:rFonts w:cs="Tahoma"/>
                <w:color w:val="000000"/>
                <w:sz w:val="18"/>
                <w:szCs w:val="18"/>
              </w:rPr>
              <w:t>Εξετάζεται ο τρόπος με τον οποίο τα παραδοτέα της πράξης θα αξιοποιηθούν και πιο συγκεκριμένα αν προκύπτει βιωσιμότητα, λειτουργικότητα και αξιοποίηση των παραδοτέων της πράξης.</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w:t>
            </w:r>
            <w:r w:rsidR="00C20323" w:rsidRPr="007E36DA">
              <w:rPr>
                <w:rFonts w:cs="Tahoma"/>
                <w:color w:val="000000"/>
                <w:sz w:val="18"/>
                <w:szCs w:val="18"/>
              </w:rPr>
              <w:t>όχι</w:t>
            </w:r>
          </w:p>
        </w:tc>
        <w:tc>
          <w:tcPr>
            <w:tcW w:w="1430" w:type="dxa"/>
            <w:vMerge/>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480"/>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5</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Καινοτομία</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F510E">
            <w:pPr>
              <w:pStyle w:val="ac"/>
              <w:rPr>
                <w:sz w:val="18"/>
                <w:szCs w:val="18"/>
              </w:rPr>
            </w:pP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 ή δεν εφαρμόζεται</w:t>
            </w:r>
          </w:p>
        </w:tc>
        <w:tc>
          <w:tcPr>
            <w:tcW w:w="1430" w:type="dxa"/>
            <w:vMerge/>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6</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Συνέργεια και συμπληρωματικότητα της Πράξης</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A653ED">
            <w:pPr>
              <w:pStyle w:val="ac"/>
              <w:rPr>
                <w:sz w:val="18"/>
                <w:szCs w:val="18"/>
              </w:rPr>
            </w:pPr>
            <w:r w:rsidRPr="007E36DA">
              <w:rPr>
                <w:sz w:val="18"/>
                <w:szCs w:val="18"/>
              </w:rPr>
              <w:t xml:space="preserve">Εξετάζεται ο βαθμός συνέργειας και συμπληρωματικότητας της προτεινόμενης πράξης με άλλες πράξεις που είναι ολοκληρωμένες ή σε εξέλιξη, οι οποίες ονοματίζονται ως προς τα βασικά τους χαρακτηριστικά (ονομασία ΕΠ ή άλλο πρόγραμμα </w:t>
            </w:r>
            <w:r w:rsidR="00AA184C" w:rsidRPr="007E36DA">
              <w:rPr>
                <w:sz w:val="18"/>
                <w:szCs w:val="18"/>
              </w:rPr>
              <w:t>ατό</w:t>
            </w:r>
            <w:r w:rsidRPr="007E36DA">
              <w:rPr>
                <w:sz w:val="18"/>
                <w:szCs w:val="18"/>
              </w:rPr>
              <w:t xml:space="preserve"> οποίο </w:t>
            </w:r>
            <w:r w:rsidR="00AA184C" w:rsidRPr="007E36DA">
              <w:rPr>
                <w:sz w:val="18"/>
                <w:szCs w:val="18"/>
              </w:rPr>
              <w:t>εντάσσονται</w:t>
            </w:r>
            <w:r w:rsidRPr="007E36DA">
              <w:rPr>
                <w:sz w:val="18"/>
                <w:szCs w:val="18"/>
              </w:rPr>
              <w:t>/εντάχθηκαν, Προγραμματική Περίοδος,</w:t>
            </w:r>
            <w:r w:rsidR="00AA184C">
              <w:rPr>
                <w:sz w:val="18"/>
                <w:szCs w:val="18"/>
              </w:rPr>
              <w:t xml:space="preserve"> </w:t>
            </w:r>
            <w:r w:rsidRPr="007E36DA">
              <w:rPr>
                <w:sz w:val="18"/>
                <w:szCs w:val="18"/>
              </w:rPr>
              <w:t>περιεχόμενο αυτό, προϋπολογισμός, κλπ)</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w:t>
            </w:r>
            <w:r w:rsidR="00C20323" w:rsidRPr="007E36DA">
              <w:rPr>
                <w:rFonts w:cs="Tahoma"/>
                <w:color w:val="000000"/>
                <w:sz w:val="18"/>
                <w:szCs w:val="18"/>
              </w:rPr>
              <w:t>όχι</w:t>
            </w:r>
          </w:p>
        </w:tc>
        <w:tc>
          <w:tcPr>
            <w:tcW w:w="1430" w:type="dxa"/>
            <w:vMerge/>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600"/>
        </w:trPr>
        <w:tc>
          <w:tcPr>
            <w:tcW w:w="15203" w:type="dxa"/>
            <w:gridSpan w:val="6"/>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 εκτός από το κριτήριο 5, που είναι επαρκές και το «δεν εφαρμόζεται»</w:t>
            </w:r>
          </w:p>
        </w:tc>
      </w:tr>
      <w:tr w:rsidR="00BB44B5" w:rsidRPr="007E36DA" w:rsidTr="00312838">
        <w:tblPrEx>
          <w:tblBorders>
            <w:left w:val="single" w:sz="4" w:space="0" w:color="auto"/>
            <w:bottom w:val="double" w:sz="6" w:space="0" w:color="auto"/>
            <w:right w:val="double" w:sz="6" w:space="0" w:color="auto"/>
          </w:tblBorders>
        </w:tblPrEx>
        <w:trPr>
          <w:trHeight w:val="240"/>
        </w:trPr>
        <w:tc>
          <w:tcPr>
            <w:tcW w:w="15203" w:type="dxa"/>
            <w:gridSpan w:val="6"/>
            <w:tcBorders>
              <w:top w:val="single" w:sz="4" w:space="0" w:color="auto"/>
              <w:left w:val="single" w:sz="4" w:space="0" w:color="auto"/>
              <w:bottom w:val="single" w:sz="4" w:space="0" w:color="auto"/>
              <w:right w:val="single" w:sz="4" w:space="0" w:color="auto"/>
            </w:tcBorders>
            <w:shd w:val="clear" w:color="000000" w:fill="D8D8D8"/>
            <w:noWrap/>
            <w:vAlign w:val="bottom"/>
          </w:tcPr>
          <w:p w:rsidR="00BB44B5" w:rsidRPr="007E36DA" w:rsidRDefault="00BB44B5" w:rsidP="00425D81">
            <w:pPr>
              <w:spacing w:beforeLines="60" w:before="144" w:after="60"/>
              <w:ind w:left="4168"/>
              <w:jc w:val="center"/>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1020"/>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lastRenderedPageBreak/>
              <w:t>1</w:t>
            </w:r>
          </w:p>
        </w:tc>
        <w:tc>
          <w:tcPr>
            <w:tcW w:w="2896" w:type="dxa"/>
            <w:vMerge w:val="restart"/>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b/>
                <w:bCs/>
                <w:color w:val="000000"/>
                <w:sz w:val="18"/>
                <w:szCs w:val="18"/>
              </w:rPr>
            </w:pPr>
            <w:r w:rsidRPr="007E36DA">
              <w:rPr>
                <w:rFonts w:cs="Tahoma"/>
                <w:b/>
                <w:bCs/>
                <w:color w:val="000000"/>
                <w:sz w:val="18"/>
                <w:szCs w:val="18"/>
              </w:rPr>
              <w:t>4</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w:t>
            </w:r>
          </w:p>
          <w:p w:rsidR="00BB44B5" w:rsidRPr="007E36DA" w:rsidRDefault="00BB44B5" w:rsidP="00425D81">
            <w:pPr>
              <w:spacing w:beforeLines="60" w:before="144" w:after="60"/>
              <w:jc w:val="center"/>
              <w:rPr>
                <w:rFonts w:cs="Tahoma"/>
                <w:b/>
                <w:bCs/>
                <w:color w:val="000000"/>
                <w:sz w:val="18"/>
                <w:szCs w:val="18"/>
              </w:rPr>
            </w:pPr>
            <w:r w:rsidRPr="007E36DA">
              <w:rPr>
                <w:rFonts w:cs="Tahoma"/>
                <w:b/>
                <w:bCs/>
                <w:color w:val="000000"/>
                <w:sz w:val="18"/>
                <w:szCs w:val="18"/>
              </w:rPr>
              <w:t>Ωριμότητα πράξης</w:t>
            </w: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Στάδιο εξέλιξης των απαιτούμενων προπαρασκευαστικών ενεργειών</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B03C1F">
            <w:pPr>
              <w:autoSpaceDE w:val="0"/>
              <w:autoSpaceDN w:val="0"/>
              <w:adjustRightInd w:val="0"/>
              <w:spacing w:before="0"/>
              <w:rPr>
                <w:rFonts w:cs="ArialBold"/>
                <w:bCs/>
                <w:sz w:val="18"/>
                <w:szCs w:val="18"/>
              </w:rPr>
            </w:pPr>
            <w:r w:rsidRPr="007E36DA">
              <w:rPr>
                <w:rFonts w:cs="ArialBold"/>
                <w:bCs/>
                <w:sz w:val="18"/>
                <w:szCs w:val="18"/>
              </w:rPr>
              <w:t xml:space="preserve">Εξετάζεται ο βαθμός ωριμότητας της πράξης από την άποψη της εξέλιξης των απαιτούμενων </w:t>
            </w:r>
            <w:proofErr w:type="spellStart"/>
            <w:r w:rsidRPr="007E36DA">
              <w:rPr>
                <w:rFonts w:cs="ArialBold"/>
                <w:bCs/>
                <w:sz w:val="18"/>
                <w:szCs w:val="18"/>
              </w:rPr>
              <w:t>προπαρασκευστικών</w:t>
            </w:r>
            <w:proofErr w:type="spellEnd"/>
            <w:r w:rsidRPr="007E36DA">
              <w:rPr>
                <w:rFonts w:cs="ArialBold"/>
                <w:bCs/>
                <w:sz w:val="18"/>
                <w:szCs w:val="18"/>
              </w:rPr>
              <w:t xml:space="preserve"> ενεργειών (π.χ. Οδηγός Εφαρμογής, προετοιμασία προτύπων συμβάσεων, ενέργειες για προσλήψεις ΕΒΠ και ΕΕΠ).</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1065"/>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sz w:val="18"/>
                <w:szCs w:val="18"/>
              </w:rPr>
              <w:t>Βαθμός προόδου διοικητικών ή άλλων ενεργειών</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B03C1F">
            <w:pPr>
              <w:pStyle w:val="ac"/>
              <w:rPr>
                <w:sz w:val="18"/>
                <w:szCs w:val="18"/>
              </w:rPr>
            </w:pPr>
            <w:r w:rsidRPr="007E36DA">
              <w:rPr>
                <w:sz w:val="18"/>
                <w:szCs w:val="18"/>
              </w:rPr>
              <w:t>Εξετάζεται ο βαθμός προόδου συγκεκριμένων διοικητικών ή άλλων ενεργειών,  οι οποίες είναι απαραίτητες για την υλοποίηση της προτεινόμενης πράξης (π.χ. Αποφάσεις αρμόδιων Οργάνων, ενημέρωση εμπλεκομένων ατόμων και φορέων για την πράξη κλπ.).</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794"/>
        </w:trPr>
        <w:tc>
          <w:tcPr>
            <w:tcW w:w="15203" w:type="dxa"/>
            <w:gridSpan w:val="6"/>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w:t>
            </w:r>
          </w:p>
        </w:tc>
      </w:tr>
      <w:tr w:rsidR="00BB44B5" w:rsidRPr="007E36DA" w:rsidTr="00312838">
        <w:tblPrEx>
          <w:tblBorders>
            <w:left w:val="single" w:sz="4" w:space="0" w:color="auto"/>
            <w:bottom w:val="double" w:sz="6" w:space="0" w:color="auto"/>
            <w:right w:val="double" w:sz="6" w:space="0" w:color="auto"/>
          </w:tblBorders>
        </w:tblPrEx>
        <w:trPr>
          <w:trHeight w:val="431"/>
        </w:trPr>
        <w:tc>
          <w:tcPr>
            <w:tcW w:w="15203" w:type="dxa"/>
            <w:gridSpan w:val="6"/>
            <w:tcBorders>
              <w:top w:val="single" w:sz="4" w:space="0" w:color="auto"/>
              <w:left w:val="single" w:sz="4" w:space="0" w:color="auto"/>
              <w:bottom w:val="single" w:sz="4" w:space="0" w:color="auto"/>
              <w:right w:val="single" w:sz="4" w:space="0" w:color="auto"/>
            </w:tcBorders>
            <w:shd w:val="clear" w:color="auto" w:fill="D9D9D9"/>
            <w:noWrap/>
            <w:vAlign w:val="center"/>
          </w:tcPr>
          <w:p w:rsidR="00BB44B5" w:rsidRPr="007E36DA" w:rsidRDefault="00BB44B5" w:rsidP="00425D81">
            <w:pPr>
              <w:spacing w:beforeLines="60" w:before="144" w:after="60"/>
              <w:jc w:val="center"/>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547"/>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b/>
                <w:bCs/>
                <w:color w:val="000000"/>
                <w:sz w:val="18"/>
                <w:szCs w:val="18"/>
              </w:rPr>
            </w:pPr>
            <w:r w:rsidRPr="007E36DA">
              <w:rPr>
                <w:rFonts w:cs="Tahoma"/>
                <w:b/>
                <w:bCs/>
                <w:color w:val="000000"/>
                <w:sz w:val="18"/>
                <w:szCs w:val="18"/>
              </w:rPr>
              <w:t xml:space="preserve">5Η ΟΜΑΔΑ ΚΡΙΤΗΡΙΩΝ </w:t>
            </w:r>
          </w:p>
          <w:p w:rsidR="00BB44B5" w:rsidRPr="007E36DA" w:rsidRDefault="00BB44B5" w:rsidP="00425D81">
            <w:pPr>
              <w:spacing w:beforeLines="60" w:before="144" w:after="60"/>
              <w:jc w:val="center"/>
              <w:rPr>
                <w:rFonts w:cs="Tahoma"/>
                <w:b/>
                <w:bCs/>
                <w:color w:val="000000"/>
                <w:sz w:val="18"/>
                <w:szCs w:val="18"/>
              </w:rPr>
            </w:pPr>
            <w:r w:rsidRPr="007E36DA">
              <w:rPr>
                <w:rFonts w:cs="Tahoma"/>
                <w:b/>
                <w:bCs/>
                <w:color w:val="000000"/>
                <w:sz w:val="18"/>
                <w:szCs w:val="18"/>
              </w:rPr>
              <w:t>Διοικητική, Επιχειρησιακή &amp; Χρηματοοικονομική ικανότητα δυνητικού δικαιούχου</w:t>
            </w: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Διοικητική ικανότητα </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Εξετάζεται κατά πόσο ο δυνητικός δικαιούχος διαθέτει την οργανωτική δομή και τις απαραίτητες διαδικασίες για την υλοποίηση της προτεινόμενης πράξης. Πιο συγκεκριμένα εξετάζονται τα εξής:       1. Αν ο δικαιούχος διαθέτει την οργανωτική δομή για την υλοποίηση της προτεινόμενης πράξης (σύμφωνα με το Οργανόγραμμα, όταν υπάρχει, ή την περιγραφή του Δικαιούχου).                           2. Η  επάρκεια  διαδικασιών για την υλοποίηση της προτεινόμενης πράξης. 3. Η επάρκεια υλικοτεχνικού εξοπλισμού. 4. Η </w:t>
            </w:r>
            <w:r w:rsidR="00AA184C" w:rsidRPr="007E36DA">
              <w:rPr>
                <w:rFonts w:cs="Tahoma"/>
                <w:color w:val="000000"/>
                <w:sz w:val="18"/>
                <w:szCs w:val="18"/>
              </w:rPr>
              <w:t>ύπαρξη</w:t>
            </w:r>
            <w:r w:rsidRPr="007E36DA">
              <w:rPr>
                <w:rFonts w:cs="Tahoma"/>
                <w:color w:val="000000"/>
                <w:sz w:val="18"/>
                <w:szCs w:val="18"/>
              </w:rPr>
              <w:t xml:space="preserve"> / επάρκεια μηχανογραφικών συστημάτων για την παρακολούθηση της δράσης (π.χ. για την λογιστική παρακολούθηση, τη συλλογή </w:t>
            </w:r>
            <w:proofErr w:type="spellStart"/>
            <w:r w:rsidRPr="007E36DA">
              <w:rPr>
                <w:rFonts w:cs="Tahoma"/>
                <w:color w:val="000000"/>
                <w:sz w:val="18"/>
                <w:szCs w:val="18"/>
              </w:rPr>
              <w:t>microdata</w:t>
            </w:r>
            <w:proofErr w:type="spellEnd"/>
            <w:r w:rsidRPr="007E36DA">
              <w:rPr>
                <w:rFonts w:cs="Tahoma"/>
                <w:color w:val="000000"/>
                <w:sz w:val="18"/>
                <w:szCs w:val="18"/>
              </w:rPr>
              <w:t>, κλπ)</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690"/>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Επιχειρησιακή ικανότητα </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Εξετάζεται με τα ακόλουθα κριτήρια:</w:t>
            </w:r>
          </w:p>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 xml:space="preserve">1. Προηγούμενες </w:t>
            </w:r>
            <w:proofErr w:type="spellStart"/>
            <w:r w:rsidRPr="007E36DA">
              <w:rPr>
                <w:rFonts w:cs="Tahoma"/>
                <w:color w:val="000000"/>
                <w:sz w:val="18"/>
                <w:szCs w:val="18"/>
              </w:rPr>
              <w:t>υλοποιηθείσες</w:t>
            </w:r>
            <w:proofErr w:type="spellEnd"/>
            <w:r w:rsidRPr="007E36DA">
              <w:rPr>
                <w:rFonts w:cs="Tahoma"/>
                <w:color w:val="000000"/>
                <w:sz w:val="18"/>
                <w:szCs w:val="18"/>
              </w:rPr>
              <w:t xml:space="preserve"> πράξεις και συνάφεια τους με την προτεινόμενη πράξη.            2. Επάρκεια στελέχωσης, ποσοτικά και ποιοτικά (επίπεδο εκπαίδευσης και κατάρτισης στελεχών και επαγγελματική εμπειρία συναφής με τον ρόλο τους στην πράξη). 3. </w:t>
            </w:r>
            <w:r w:rsidR="00AA184C" w:rsidRPr="007E36DA">
              <w:rPr>
                <w:rFonts w:cs="Tahoma"/>
                <w:color w:val="000000"/>
                <w:sz w:val="18"/>
                <w:szCs w:val="18"/>
              </w:rPr>
              <w:t>Κατανομή</w:t>
            </w:r>
            <w:r w:rsidRPr="007E36DA">
              <w:rPr>
                <w:rFonts w:cs="Tahoma"/>
                <w:color w:val="000000"/>
                <w:sz w:val="18"/>
                <w:szCs w:val="18"/>
              </w:rPr>
              <w:t xml:space="preserve"> αρμοδιοτήτων και εργασιών των εμπλεκομένων.                                                  4. Επάρκεια του Υπεύθυνου </w:t>
            </w:r>
            <w:r w:rsidR="00AA184C" w:rsidRPr="007E36DA">
              <w:rPr>
                <w:rFonts w:cs="Tahoma"/>
                <w:color w:val="000000"/>
                <w:sz w:val="18"/>
                <w:szCs w:val="18"/>
              </w:rPr>
              <w:t>Έργου</w:t>
            </w:r>
            <w:r w:rsidRPr="007E36DA">
              <w:rPr>
                <w:rFonts w:cs="Tahoma"/>
                <w:color w:val="000000"/>
                <w:sz w:val="18"/>
                <w:szCs w:val="18"/>
              </w:rPr>
              <w:t xml:space="preserve"> (γνώσεις, επίπεδο εκπαίδευσης / κατάρτισης, εμπειρία σχετική με την πράξη)</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700"/>
        </w:trPr>
        <w:tc>
          <w:tcPr>
            <w:tcW w:w="427" w:type="dxa"/>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lastRenderedPageBreak/>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Χρηματοοικονομική ικανότητα</w:t>
            </w:r>
          </w:p>
        </w:tc>
        <w:tc>
          <w:tcPr>
            <w:tcW w:w="3850" w:type="dxa"/>
            <w:tcBorders>
              <w:top w:val="single" w:sz="4" w:space="0" w:color="auto"/>
              <w:left w:val="single" w:sz="4" w:space="0" w:color="auto"/>
              <w:bottom w:val="single" w:sz="4" w:space="0" w:color="auto"/>
              <w:right w:val="single" w:sz="4" w:space="0" w:color="auto"/>
            </w:tcBorders>
          </w:tcPr>
          <w:p w:rsidR="00BB44B5" w:rsidRPr="007E36DA" w:rsidRDefault="00BB44B5" w:rsidP="00425D81">
            <w:pPr>
              <w:spacing w:beforeLines="60" w:before="144" w:after="60"/>
              <w:jc w:val="left"/>
              <w:rPr>
                <w:rFonts w:cs="Tahoma"/>
                <w:color w:val="000000"/>
                <w:sz w:val="18"/>
                <w:szCs w:val="18"/>
              </w:rPr>
            </w:pPr>
            <w:r w:rsidRPr="007E36DA">
              <w:rPr>
                <w:rFonts w:cs="Tahoma"/>
                <w:color w:val="000000"/>
                <w:sz w:val="18"/>
                <w:szCs w:val="18"/>
              </w:rPr>
              <w:t>Εξετάζεται η δυνατότητα του δικαιούχου να συμβάλλει με ίδιους πόρους στην υλοποίηση της προτεινόμενης πράξης. Το κριτήριο αυτό εξετάζεται μόνο εφόσον απαιτείται η καταβολή ίδιων πόρων.</w:t>
            </w:r>
          </w:p>
        </w:tc>
        <w:tc>
          <w:tcPr>
            <w:tcW w:w="2090" w:type="dxa"/>
            <w:tcBorders>
              <w:top w:val="single" w:sz="4" w:space="0" w:color="auto"/>
              <w:left w:val="single" w:sz="4" w:space="0" w:color="auto"/>
              <w:bottom w:val="single" w:sz="4" w:space="0" w:color="auto"/>
              <w:right w:val="single" w:sz="4" w:space="0" w:color="auto"/>
            </w:tcBorders>
            <w:vAlign w:val="center"/>
          </w:tcPr>
          <w:p w:rsidR="00BB44B5" w:rsidRPr="007E36DA" w:rsidRDefault="00BB44B5" w:rsidP="00425D81">
            <w:pPr>
              <w:spacing w:beforeLines="60" w:before="144" w:after="60"/>
              <w:jc w:val="center"/>
              <w:rPr>
                <w:rFonts w:cs="Tahoma"/>
                <w:color w:val="000000"/>
                <w:sz w:val="18"/>
                <w:szCs w:val="18"/>
              </w:rPr>
            </w:pPr>
            <w:r w:rsidRPr="007E36DA">
              <w:rPr>
                <w:rFonts w:cs="Tahoma"/>
                <w:color w:val="000000"/>
                <w:sz w:val="18"/>
                <w:szCs w:val="18"/>
              </w:rPr>
              <w:t>ναι/όχι ή δεν εφαρμόζεται.</w:t>
            </w:r>
          </w:p>
        </w:tc>
        <w:tc>
          <w:tcPr>
            <w:tcW w:w="1430" w:type="dxa"/>
            <w:tcBorders>
              <w:top w:val="single" w:sz="4" w:space="0" w:color="auto"/>
              <w:left w:val="single" w:sz="4" w:space="0" w:color="auto"/>
              <w:bottom w:val="single" w:sz="4" w:space="0" w:color="auto"/>
              <w:right w:val="single" w:sz="4" w:space="0" w:color="auto"/>
            </w:tcBorders>
            <w:noWrap/>
            <w:vAlign w:val="bottom"/>
          </w:tcPr>
          <w:p w:rsidR="00BB44B5" w:rsidRPr="007E36DA" w:rsidRDefault="00BB44B5" w:rsidP="00425D81">
            <w:pPr>
              <w:spacing w:beforeLines="60" w:before="144" w:after="60"/>
              <w:jc w:val="right"/>
              <w:rPr>
                <w:rFonts w:cs="Tahoma"/>
                <w:color w:val="000000"/>
                <w:sz w:val="18"/>
                <w:szCs w:val="18"/>
              </w:rPr>
            </w:pPr>
          </w:p>
        </w:tc>
      </w:tr>
      <w:tr w:rsidR="00BB44B5" w:rsidRPr="007E36DA" w:rsidTr="00312838">
        <w:tblPrEx>
          <w:tblBorders>
            <w:left w:val="single" w:sz="4" w:space="0" w:color="auto"/>
            <w:bottom w:val="double" w:sz="6" w:space="0" w:color="auto"/>
            <w:right w:val="double" w:sz="6" w:space="0" w:color="auto"/>
          </w:tblBorders>
        </w:tblPrEx>
        <w:trPr>
          <w:trHeight w:val="700"/>
        </w:trPr>
        <w:tc>
          <w:tcPr>
            <w:tcW w:w="15203" w:type="dxa"/>
            <w:gridSpan w:val="6"/>
            <w:tcBorders>
              <w:top w:val="single" w:sz="4" w:space="0" w:color="auto"/>
              <w:left w:val="single" w:sz="4" w:space="0" w:color="auto"/>
              <w:bottom w:val="single" w:sz="4" w:space="0" w:color="auto"/>
              <w:right w:val="single" w:sz="4" w:space="0" w:color="auto"/>
            </w:tcBorders>
            <w:noWrap/>
            <w:vAlign w:val="center"/>
          </w:tcPr>
          <w:p w:rsidR="00BB44B5" w:rsidRPr="007E36DA" w:rsidRDefault="00BB44B5" w:rsidP="00425D81">
            <w:pPr>
              <w:spacing w:beforeLines="60" w:before="144" w:after="60"/>
              <w:jc w:val="left"/>
              <w:rPr>
                <w:rFonts w:cs="Tahoma"/>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 εκτός από το κριτήριο 3, που είναι επαρκές και το «δεν εφαρμόζεται»</w:t>
            </w:r>
          </w:p>
        </w:tc>
      </w:tr>
    </w:tbl>
    <w:p w:rsidR="00CE78E1" w:rsidRDefault="00CE78E1" w:rsidP="00654335">
      <w:pPr>
        <w:rPr>
          <w:rFonts w:cs="Tahoma"/>
          <w:sz w:val="18"/>
          <w:szCs w:val="18"/>
        </w:rPr>
        <w:sectPr w:rsidR="00CE78E1" w:rsidSect="00035D04">
          <w:pgSz w:w="16838" w:h="11906" w:orient="landscape"/>
          <w:pgMar w:top="993" w:right="1021" w:bottom="991" w:left="1247" w:header="709" w:footer="709" w:gutter="0"/>
          <w:cols w:space="708"/>
          <w:docGrid w:linePitch="360"/>
        </w:sectPr>
      </w:pPr>
    </w:p>
    <w:p w:rsidR="00DE1596" w:rsidRPr="007E36DA" w:rsidRDefault="00DE1596" w:rsidP="00557F8D">
      <w:pPr>
        <w:rPr>
          <w:rFonts w:cs="Tahoma"/>
          <w:sz w:val="20"/>
          <w:szCs w:val="20"/>
        </w:rPr>
      </w:pPr>
    </w:p>
    <w:sectPr w:rsidR="00DE1596" w:rsidRPr="007E36DA" w:rsidSect="00035D04">
      <w:headerReference w:type="default" r:id="rId26"/>
      <w:pgSz w:w="16838" w:h="11906" w:orient="landscape"/>
      <w:pgMar w:top="993" w:right="1021" w:bottom="991" w:left="124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6BA7" w:rsidRDefault="00506BA7" w:rsidP="00882E5E">
      <w:r>
        <w:separator/>
      </w:r>
    </w:p>
  </w:endnote>
  <w:endnote w:type="continuationSeparator" w:id="0">
    <w:p w:rsidR="00506BA7" w:rsidRDefault="00506BA7"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EUAlbertina">
    <w:altName w:val="Cambria"/>
    <w:panose1 w:val="00000000000000000000"/>
    <w:charset w:val="A1"/>
    <w:family w:val="roman"/>
    <w:notTrueType/>
    <w:pitch w:val="default"/>
    <w:sig w:usb0="00000001" w:usb1="00000000" w:usb2="00000000" w:usb3="00000000" w:csb0="00000009" w:csb1="00000000"/>
  </w:font>
  <w:font w:name="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74761"/>
      <w:docPartObj>
        <w:docPartGallery w:val="Page Numbers (Bottom of Page)"/>
        <w:docPartUnique/>
      </w:docPartObj>
    </w:sdtPr>
    <w:sdtEndPr/>
    <w:sdtContent>
      <w:p w:rsidR="00C504A5" w:rsidRDefault="00C504A5">
        <w:pPr>
          <w:pStyle w:val="a5"/>
          <w:jc w:val="right"/>
        </w:pPr>
        <w:r>
          <w:t xml:space="preserve">Σελίδα | </w:t>
        </w:r>
        <w:r>
          <w:fldChar w:fldCharType="begin"/>
        </w:r>
        <w:r>
          <w:instrText xml:space="preserve"> PAGE   \* MERGEFORMAT </w:instrText>
        </w:r>
        <w:r>
          <w:fldChar w:fldCharType="separate"/>
        </w:r>
        <w:r w:rsidR="00CC063D">
          <w:rPr>
            <w:noProof/>
          </w:rPr>
          <w:t>25</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6BA7" w:rsidRDefault="00506BA7" w:rsidP="00882E5E">
      <w:r>
        <w:separator/>
      </w:r>
    </w:p>
  </w:footnote>
  <w:footnote w:type="continuationSeparator" w:id="0">
    <w:p w:rsidR="00506BA7" w:rsidRDefault="00506BA7" w:rsidP="00882E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4A5" w:rsidRPr="00EE3C50" w:rsidRDefault="00C504A5"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4A5" w:rsidRPr="00282A15" w:rsidRDefault="00C504A5"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4A5" w:rsidRPr="00282A15" w:rsidRDefault="00C504A5"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Μεθοδολογία Αξιολόγησης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4A5" w:rsidRPr="00E56FE6" w:rsidRDefault="00C504A5"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lang w:val="en-US"/>
      </w:rPr>
    </w:pPr>
    <w:r>
      <w:rPr>
        <w:color w:val="0F243E" w:themeColor="text2" w:themeShade="80"/>
      </w:rPr>
      <w:t>Δ</w:t>
    </w:r>
    <w:r w:rsidRPr="00651B62">
      <w:rPr>
        <w:color w:val="0F243E" w:themeColor="text2" w:themeShade="80"/>
      </w:rPr>
      <w:t xml:space="preserve">ΡΑΣΗ </w:t>
    </w:r>
    <w:r>
      <w:rPr>
        <w:color w:val="0F243E" w:themeColor="text2" w:themeShade="80"/>
        <w:lang w:val="en-US"/>
      </w:rPr>
      <w:t>9.3.1.1.E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4A5" w:rsidRPr="00557F8D" w:rsidRDefault="00C504A5" w:rsidP="00557F8D">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215D8B"/>
    <w:multiLevelType w:val="hybridMultilevel"/>
    <w:tmpl w:val="D9EE21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082821B6"/>
    <w:multiLevelType w:val="hybridMultilevel"/>
    <w:tmpl w:val="F87085F8"/>
    <w:lvl w:ilvl="0" w:tplc="04080001">
      <w:start w:val="1"/>
      <w:numFmt w:val="bullet"/>
      <w:lvlText w:val=""/>
      <w:lvlJc w:val="left"/>
      <w:pPr>
        <w:ind w:left="363" w:hanging="360"/>
      </w:pPr>
      <w:rPr>
        <w:rFonts w:ascii="Symbol" w:hAnsi="Symbol" w:hint="default"/>
      </w:rPr>
    </w:lvl>
    <w:lvl w:ilvl="1" w:tplc="04080003" w:tentative="1">
      <w:start w:val="1"/>
      <w:numFmt w:val="bullet"/>
      <w:lvlText w:val="o"/>
      <w:lvlJc w:val="left"/>
      <w:pPr>
        <w:ind w:left="1083" w:hanging="360"/>
      </w:pPr>
      <w:rPr>
        <w:rFonts w:ascii="Courier New" w:hAnsi="Courier New" w:cs="Courier New" w:hint="default"/>
      </w:rPr>
    </w:lvl>
    <w:lvl w:ilvl="2" w:tplc="04080005" w:tentative="1">
      <w:start w:val="1"/>
      <w:numFmt w:val="bullet"/>
      <w:lvlText w:val=""/>
      <w:lvlJc w:val="left"/>
      <w:pPr>
        <w:ind w:left="1803" w:hanging="360"/>
      </w:pPr>
      <w:rPr>
        <w:rFonts w:ascii="Wingdings" w:hAnsi="Wingdings" w:hint="default"/>
      </w:rPr>
    </w:lvl>
    <w:lvl w:ilvl="3" w:tplc="04080001" w:tentative="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6">
    <w:nsid w:val="0AEC3BA4"/>
    <w:multiLevelType w:val="hybridMultilevel"/>
    <w:tmpl w:val="9F169AD2"/>
    <w:lvl w:ilvl="0" w:tplc="3C9ED226">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D4C4EAA"/>
    <w:multiLevelType w:val="hybridMultilevel"/>
    <w:tmpl w:val="C288680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9">
    <w:nsid w:val="1A975748"/>
    <w:multiLevelType w:val="multilevel"/>
    <w:tmpl w:val="7FD80E2C"/>
    <w:lvl w:ilvl="0">
      <w:start w:val="1"/>
      <w:numFmt w:val="lowerLetter"/>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0">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1BF83474"/>
    <w:multiLevelType w:val="hybridMultilevel"/>
    <w:tmpl w:val="EF44B810"/>
    <w:lvl w:ilvl="0" w:tplc="0408000B">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2">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4">
    <w:nsid w:val="27FD610D"/>
    <w:multiLevelType w:val="hybridMultilevel"/>
    <w:tmpl w:val="534295F0"/>
    <w:lvl w:ilvl="0" w:tplc="04080005">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5">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2DEF6623"/>
    <w:multiLevelType w:val="hybridMultilevel"/>
    <w:tmpl w:val="F44EF6CE"/>
    <w:lvl w:ilvl="0" w:tplc="0408000F">
      <w:start w:val="1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35B405F9"/>
    <w:multiLevelType w:val="multilevel"/>
    <w:tmpl w:val="571EA104"/>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8">
    <w:nsid w:val="362F67A0"/>
    <w:multiLevelType w:val="hybridMultilevel"/>
    <w:tmpl w:val="D5105C6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38FA1BC6"/>
    <w:multiLevelType w:val="hybridMultilevel"/>
    <w:tmpl w:val="BD88BD8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21">
    <w:nsid w:val="3FF568DD"/>
    <w:multiLevelType w:val="hybridMultilevel"/>
    <w:tmpl w:val="EBF0E968"/>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4A183C54"/>
    <w:multiLevelType w:val="hybridMultilevel"/>
    <w:tmpl w:val="6060C8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4E8A386C"/>
    <w:multiLevelType w:val="hybridMultilevel"/>
    <w:tmpl w:val="05B6782A"/>
    <w:lvl w:ilvl="0" w:tplc="6DCEE118">
      <w:start w:val="1"/>
      <w:numFmt w:val="decimal"/>
      <w:lvlText w:val="%1."/>
      <w:lvlJc w:val="left"/>
      <w:pPr>
        <w:ind w:left="720" w:hanging="360"/>
      </w:pPr>
      <w:rPr>
        <w:rFonts w:hint="default"/>
        <w:sz w:val="18"/>
        <w:szCs w:val="1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501456E9"/>
    <w:multiLevelType w:val="hybridMultilevel"/>
    <w:tmpl w:val="CCAA1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510B5F38"/>
    <w:multiLevelType w:val="hybridMultilevel"/>
    <w:tmpl w:val="6D8E5DCE"/>
    <w:lvl w:ilvl="0" w:tplc="04080001">
      <w:start w:val="1"/>
      <w:numFmt w:val="bullet"/>
      <w:lvlText w:val=""/>
      <w:lvlJc w:val="left"/>
      <w:pPr>
        <w:ind w:left="363" w:hanging="360"/>
      </w:pPr>
      <w:rPr>
        <w:rFonts w:ascii="Symbol" w:hAnsi="Symbol" w:hint="default"/>
      </w:rPr>
    </w:lvl>
    <w:lvl w:ilvl="1" w:tplc="04080003">
      <w:start w:val="1"/>
      <w:numFmt w:val="bullet"/>
      <w:lvlText w:val="o"/>
      <w:lvlJc w:val="left"/>
      <w:pPr>
        <w:ind w:left="1083" w:hanging="360"/>
      </w:pPr>
      <w:rPr>
        <w:rFonts w:ascii="Courier New" w:hAnsi="Courier New" w:cs="Courier New" w:hint="default"/>
      </w:rPr>
    </w:lvl>
    <w:lvl w:ilvl="2" w:tplc="04080005">
      <w:start w:val="1"/>
      <w:numFmt w:val="bullet"/>
      <w:lvlText w:val=""/>
      <w:lvlJc w:val="left"/>
      <w:pPr>
        <w:ind w:left="1803" w:hanging="360"/>
      </w:pPr>
      <w:rPr>
        <w:rFonts w:ascii="Wingdings" w:hAnsi="Wingdings" w:hint="default"/>
      </w:rPr>
    </w:lvl>
    <w:lvl w:ilvl="3" w:tplc="0408000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28">
    <w:nsid w:val="515E45AA"/>
    <w:multiLevelType w:val="hybridMultilevel"/>
    <w:tmpl w:val="AD04E100"/>
    <w:lvl w:ilvl="0" w:tplc="331AEEC6">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9">
    <w:nsid w:val="54492E53"/>
    <w:multiLevelType w:val="hybridMultilevel"/>
    <w:tmpl w:val="6532AF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45F7C6A"/>
    <w:multiLevelType w:val="hybridMultilevel"/>
    <w:tmpl w:val="D4FA35CE"/>
    <w:lvl w:ilvl="0" w:tplc="56B83E1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5834329"/>
    <w:multiLevelType w:val="hybridMultilevel"/>
    <w:tmpl w:val="80D29CA6"/>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8DE62CBE">
      <w:start w:val="1"/>
      <w:numFmt w:val="bullet"/>
      <w:lvlText w:val="-"/>
      <w:lvlJc w:val="left"/>
      <w:pPr>
        <w:ind w:left="1440" w:hanging="360"/>
      </w:pPr>
      <w:rPr>
        <w:rFonts w:ascii="Arial" w:hAnsi="Aria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35">
    <w:nsid w:val="61CC1399"/>
    <w:multiLevelType w:val="hybridMultilevel"/>
    <w:tmpl w:val="F5F690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A4F3548"/>
    <w:multiLevelType w:val="multilevel"/>
    <w:tmpl w:val="910ABAB2"/>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37">
    <w:nsid w:val="6A7F4DF7"/>
    <w:multiLevelType w:val="hybridMultilevel"/>
    <w:tmpl w:val="8A125A2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8">
    <w:nsid w:val="6B7A0597"/>
    <w:multiLevelType w:val="hybridMultilevel"/>
    <w:tmpl w:val="43D247D4"/>
    <w:lvl w:ilvl="0" w:tplc="FB12ACC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41">
    <w:nsid w:val="70B17321"/>
    <w:multiLevelType w:val="hybridMultilevel"/>
    <w:tmpl w:val="016CC5E6"/>
    <w:lvl w:ilvl="0" w:tplc="EE1080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1B73B38"/>
    <w:multiLevelType w:val="hybridMultilevel"/>
    <w:tmpl w:val="319A3962"/>
    <w:lvl w:ilvl="0" w:tplc="FCC0FBF0">
      <w:start w:val="2"/>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3">
    <w:nsid w:val="73D579EE"/>
    <w:multiLevelType w:val="hybridMultilevel"/>
    <w:tmpl w:val="EBE41830"/>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abstractNum w:abstractNumId="44">
    <w:nsid w:val="78F521E2"/>
    <w:multiLevelType w:val="hybridMultilevel"/>
    <w:tmpl w:val="83A6DE84"/>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nsid w:val="7AC06448"/>
    <w:multiLevelType w:val="hybridMultilevel"/>
    <w:tmpl w:val="0330A24E"/>
    <w:lvl w:ilvl="0" w:tplc="075CAA0A">
      <w:start w:val="1"/>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6">
    <w:nsid w:val="7B0A101E"/>
    <w:multiLevelType w:val="hybridMultilevel"/>
    <w:tmpl w:val="1EB2E6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7BE319F6"/>
    <w:multiLevelType w:val="hybridMultilevel"/>
    <w:tmpl w:val="5E82FB2C"/>
    <w:lvl w:ilvl="0" w:tplc="331AEEC6">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8">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num w:numId="1">
    <w:abstractNumId w:val="0"/>
  </w:num>
  <w:num w:numId="2">
    <w:abstractNumId w:val="13"/>
  </w:num>
  <w:num w:numId="3">
    <w:abstractNumId w:val="8"/>
  </w:num>
  <w:num w:numId="4">
    <w:abstractNumId w:val="34"/>
  </w:num>
  <w:num w:numId="5">
    <w:abstractNumId w:val="3"/>
  </w:num>
  <w:num w:numId="6">
    <w:abstractNumId w:val="39"/>
  </w:num>
  <w:num w:numId="7">
    <w:abstractNumId w:val="22"/>
  </w:num>
  <w:num w:numId="8">
    <w:abstractNumId w:val="20"/>
  </w:num>
  <w:num w:numId="9">
    <w:abstractNumId w:val="40"/>
  </w:num>
  <w:num w:numId="10">
    <w:abstractNumId w:val="11"/>
  </w:num>
  <w:num w:numId="11">
    <w:abstractNumId w:val="15"/>
  </w:num>
  <w:num w:numId="12">
    <w:abstractNumId w:val="2"/>
  </w:num>
  <w:num w:numId="13">
    <w:abstractNumId w:val="48"/>
  </w:num>
  <w:num w:numId="14">
    <w:abstractNumId w:val="10"/>
  </w:num>
  <w:num w:numId="15">
    <w:abstractNumId w:val="35"/>
  </w:num>
  <w:num w:numId="16">
    <w:abstractNumId w:val="26"/>
  </w:num>
  <w:num w:numId="17">
    <w:abstractNumId w:val="46"/>
  </w:num>
  <w:num w:numId="18">
    <w:abstractNumId w:val="31"/>
  </w:num>
  <w:num w:numId="19">
    <w:abstractNumId w:val="32"/>
  </w:num>
  <w:num w:numId="20">
    <w:abstractNumId w:val="14"/>
  </w:num>
  <w:num w:numId="21">
    <w:abstractNumId w:val="49"/>
  </w:num>
  <w:num w:numId="22">
    <w:abstractNumId w:val="23"/>
  </w:num>
  <w:num w:numId="23">
    <w:abstractNumId w:val="44"/>
  </w:num>
  <w:num w:numId="24">
    <w:abstractNumId w:val="4"/>
  </w:num>
  <w:num w:numId="25">
    <w:abstractNumId w:val="28"/>
  </w:num>
  <w:num w:numId="26">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3"/>
  </w:num>
  <w:num w:numId="28">
    <w:abstractNumId w:val="24"/>
  </w:num>
  <w:num w:numId="29">
    <w:abstractNumId w:val="33"/>
  </w:num>
  <w:num w:numId="30">
    <w:abstractNumId w:val="12"/>
  </w:num>
  <w:num w:numId="31">
    <w:abstractNumId w:val="1"/>
  </w:num>
  <w:num w:numId="32">
    <w:abstractNumId w:val="21"/>
  </w:num>
  <w:num w:numId="33">
    <w:abstractNumId w:val="29"/>
  </w:num>
  <w:num w:numId="34">
    <w:abstractNumId w:val="18"/>
  </w:num>
  <w:num w:numId="35">
    <w:abstractNumId w:val="7"/>
  </w:num>
  <w:num w:numId="36">
    <w:abstractNumId w:val="30"/>
  </w:num>
  <w:num w:numId="37">
    <w:abstractNumId w:val="38"/>
  </w:num>
  <w:num w:numId="38">
    <w:abstractNumId w:val="17"/>
  </w:num>
  <w:num w:numId="39">
    <w:abstractNumId w:val="36"/>
  </w:num>
  <w:num w:numId="40">
    <w:abstractNumId w:val="45"/>
  </w:num>
  <w:num w:numId="41">
    <w:abstractNumId w:val="27"/>
  </w:num>
  <w:num w:numId="42">
    <w:abstractNumId w:val="6"/>
  </w:num>
  <w:num w:numId="43">
    <w:abstractNumId w:val="16"/>
  </w:num>
  <w:num w:numId="44">
    <w:abstractNumId w:val="42"/>
  </w:num>
  <w:num w:numId="45">
    <w:abstractNumId w:val="25"/>
  </w:num>
  <w:num w:numId="46">
    <w:abstractNumId w:val="41"/>
  </w:num>
  <w:num w:numId="47">
    <w:abstractNumId w:val="37"/>
  </w:num>
  <w:num w:numId="48">
    <w:abstractNumId w:val="9"/>
  </w:num>
  <w:num w:numId="49">
    <w:abstractNumId w:val="19"/>
  </w:num>
  <w:num w:numId="50">
    <w:abstractNumId w:val="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043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919"/>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4BF9"/>
    <w:rsid w:val="000A609A"/>
    <w:rsid w:val="000A6EF5"/>
    <w:rsid w:val="000A760B"/>
    <w:rsid w:val="000B0280"/>
    <w:rsid w:val="000B0814"/>
    <w:rsid w:val="000B2C71"/>
    <w:rsid w:val="000B3D8B"/>
    <w:rsid w:val="000B44C0"/>
    <w:rsid w:val="000B4619"/>
    <w:rsid w:val="000B485A"/>
    <w:rsid w:val="000B5538"/>
    <w:rsid w:val="000B5557"/>
    <w:rsid w:val="000B58F6"/>
    <w:rsid w:val="000B5E14"/>
    <w:rsid w:val="000B61A4"/>
    <w:rsid w:val="000B6E84"/>
    <w:rsid w:val="000B746C"/>
    <w:rsid w:val="000B75DF"/>
    <w:rsid w:val="000C01F0"/>
    <w:rsid w:val="000C1218"/>
    <w:rsid w:val="000C13D1"/>
    <w:rsid w:val="000C1F1F"/>
    <w:rsid w:val="000C2479"/>
    <w:rsid w:val="000C3225"/>
    <w:rsid w:val="000C38A7"/>
    <w:rsid w:val="000C38AA"/>
    <w:rsid w:val="000C62BE"/>
    <w:rsid w:val="000C6486"/>
    <w:rsid w:val="000C65EA"/>
    <w:rsid w:val="000C67B7"/>
    <w:rsid w:val="000C691A"/>
    <w:rsid w:val="000D2B81"/>
    <w:rsid w:val="000D30A6"/>
    <w:rsid w:val="000D3124"/>
    <w:rsid w:val="000D41B8"/>
    <w:rsid w:val="000D4D49"/>
    <w:rsid w:val="000D6D73"/>
    <w:rsid w:val="000D6FD7"/>
    <w:rsid w:val="000D7F35"/>
    <w:rsid w:val="000E12D6"/>
    <w:rsid w:val="000E18B3"/>
    <w:rsid w:val="000E211D"/>
    <w:rsid w:val="000E2212"/>
    <w:rsid w:val="000E2593"/>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3DD"/>
    <w:rsid w:val="00145A30"/>
    <w:rsid w:val="00146BC2"/>
    <w:rsid w:val="00146D68"/>
    <w:rsid w:val="0014710A"/>
    <w:rsid w:val="00147A78"/>
    <w:rsid w:val="00147C51"/>
    <w:rsid w:val="00147CD4"/>
    <w:rsid w:val="00150502"/>
    <w:rsid w:val="00150822"/>
    <w:rsid w:val="00151403"/>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6DF4"/>
    <w:rsid w:val="001E73C8"/>
    <w:rsid w:val="001E7E49"/>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4613"/>
    <w:rsid w:val="00216FF5"/>
    <w:rsid w:val="0021704D"/>
    <w:rsid w:val="00217F14"/>
    <w:rsid w:val="00221457"/>
    <w:rsid w:val="00223806"/>
    <w:rsid w:val="0022395E"/>
    <w:rsid w:val="00223A66"/>
    <w:rsid w:val="00224BB9"/>
    <w:rsid w:val="0022609F"/>
    <w:rsid w:val="0022723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1B6"/>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4798"/>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270"/>
    <w:rsid w:val="002D6687"/>
    <w:rsid w:val="002D6761"/>
    <w:rsid w:val="002D73C7"/>
    <w:rsid w:val="002E061A"/>
    <w:rsid w:val="002E09FF"/>
    <w:rsid w:val="002E1BF3"/>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28C"/>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6D59"/>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6F2C"/>
    <w:rsid w:val="00387BE0"/>
    <w:rsid w:val="0039016A"/>
    <w:rsid w:val="003902F3"/>
    <w:rsid w:val="00390B36"/>
    <w:rsid w:val="003914FE"/>
    <w:rsid w:val="0039203C"/>
    <w:rsid w:val="00392481"/>
    <w:rsid w:val="00392C6A"/>
    <w:rsid w:val="003932BF"/>
    <w:rsid w:val="00393E92"/>
    <w:rsid w:val="00394A0B"/>
    <w:rsid w:val="00395169"/>
    <w:rsid w:val="00395639"/>
    <w:rsid w:val="00395BD8"/>
    <w:rsid w:val="00395E15"/>
    <w:rsid w:val="0039630B"/>
    <w:rsid w:val="003967C5"/>
    <w:rsid w:val="003970DB"/>
    <w:rsid w:val="00397BB4"/>
    <w:rsid w:val="00397D8F"/>
    <w:rsid w:val="00397DBF"/>
    <w:rsid w:val="00397E3D"/>
    <w:rsid w:val="003A08C6"/>
    <w:rsid w:val="003A29CE"/>
    <w:rsid w:val="003A38BF"/>
    <w:rsid w:val="003A45D6"/>
    <w:rsid w:val="003A4DA7"/>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0B99"/>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2DF4"/>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2E0A"/>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C4D"/>
    <w:rsid w:val="00443017"/>
    <w:rsid w:val="0044391F"/>
    <w:rsid w:val="004439FB"/>
    <w:rsid w:val="00443F70"/>
    <w:rsid w:val="00444B10"/>
    <w:rsid w:val="00445DC1"/>
    <w:rsid w:val="00446276"/>
    <w:rsid w:val="0044768F"/>
    <w:rsid w:val="004501B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1FE6"/>
    <w:rsid w:val="00472013"/>
    <w:rsid w:val="004722C9"/>
    <w:rsid w:val="00472EFF"/>
    <w:rsid w:val="004730F7"/>
    <w:rsid w:val="00473545"/>
    <w:rsid w:val="004738A1"/>
    <w:rsid w:val="00473AEC"/>
    <w:rsid w:val="00473C2F"/>
    <w:rsid w:val="00474DDE"/>
    <w:rsid w:val="0047503F"/>
    <w:rsid w:val="004752DD"/>
    <w:rsid w:val="0047608F"/>
    <w:rsid w:val="00476764"/>
    <w:rsid w:val="00476A05"/>
    <w:rsid w:val="00477977"/>
    <w:rsid w:val="00477FCA"/>
    <w:rsid w:val="0048093F"/>
    <w:rsid w:val="0048130F"/>
    <w:rsid w:val="004827BD"/>
    <w:rsid w:val="0048281F"/>
    <w:rsid w:val="00482D74"/>
    <w:rsid w:val="00483365"/>
    <w:rsid w:val="00483BB2"/>
    <w:rsid w:val="00483D50"/>
    <w:rsid w:val="00484AF8"/>
    <w:rsid w:val="004855DD"/>
    <w:rsid w:val="0048567D"/>
    <w:rsid w:val="0048605B"/>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05D"/>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C5DBB"/>
    <w:rsid w:val="004C734C"/>
    <w:rsid w:val="004D33EB"/>
    <w:rsid w:val="004D36C7"/>
    <w:rsid w:val="004D5842"/>
    <w:rsid w:val="004D5878"/>
    <w:rsid w:val="004D6746"/>
    <w:rsid w:val="004D765B"/>
    <w:rsid w:val="004D776A"/>
    <w:rsid w:val="004D7BD3"/>
    <w:rsid w:val="004D7C46"/>
    <w:rsid w:val="004E0028"/>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BA7"/>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191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78D"/>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57F8D"/>
    <w:rsid w:val="00561870"/>
    <w:rsid w:val="005618B4"/>
    <w:rsid w:val="005628DA"/>
    <w:rsid w:val="005630AE"/>
    <w:rsid w:val="00563752"/>
    <w:rsid w:val="00564205"/>
    <w:rsid w:val="00567BD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2A81"/>
    <w:rsid w:val="005938D9"/>
    <w:rsid w:val="00593C36"/>
    <w:rsid w:val="00595320"/>
    <w:rsid w:val="00595FEA"/>
    <w:rsid w:val="0059610A"/>
    <w:rsid w:val="00596241"/>
    <w:rsid w:val="00596F3A"/>
    <w:rsid w:val="005971B9"/>
    <w:rsid w:val="005973D7"/>
    <w:rsid w:val="0059742C"/>
    <w:rsid w:val="00597A06"/>
    <w:rsid w:val="00597DFC"/>
    <w:rsid w:val="005A10FC"/>
    <w:rsid w:val="005A1178"/>
    <w:rsid w:val="005A1C16"/>
    <w:rsid w:val="005A1FAD"/>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0F7D"/>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C8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0367"/>
    <w:rsid w:val="00661193"/>
    <w:rsid w:val="00661750"/>
    <w:rsid w:val="00661856"/>
    <w:rsid w:val="00661D86"/>
    <w:rsid w:val="00664B79"/>
    <w:rsid w:val="00666267"/>
    <w:rsid w:val="006663E4"/>
    <w:rsid w:val="00666A2D"/>
    <w:rsid w:val="00666D0D"/>
    <w:rsid w:val="006671E1"/>
    <w:rsid w:val="0066728D"/>
    <w:rsid w:val="006675D7"/>
    <w:rsid w:val="00667A82"/>
    <w:rsid w:val="00670040"/>
    <w:rsid w:val="0067203C"/>
    <w:rsid w:val="00672378"/>
    <w:rsid w:val="00673068"/>
    <w:rsid w:val="00673074"/>
    <w:rsid w:val="0067330B"/>
    <w:rsid w:val="006733FC"/>
    <w:rsid w:val="00673DEE"/>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0F84"/>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6DBF"/>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6F7A4D"/>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5C7D"/>
    <w:rsid w:val="00726D70"/>
    <w:rsid w:val="00726FF1"/>
    <w:rsid w:val="00727B3E"/>
    <w:rsid w:val="00731436"/>
    <w:rsid w:val="007315B3"/>
    <w:rsid w:val="00733A1B"/>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86454"/>
    <w:rsid w:val="00787D0F"/>
    <w:rsid w:val="00791306"/>
    <w:rsid w:val="007914DF"/>
    <w:rsid w:val="007927E9"/>
    <w:rsid w:val="00792992"/>
    <w:rsid w:val="00794F30"/>
    <w:rsid w:val="00795167"/>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13B"/>
    <w:rsid w:val="00806EDB"/>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6153"/>
    <w:rsid w:val="008276F1"/>
    <w:rsid w:val="00830CCC"/>
    <w:rsid w:val="008313C9"/>
    <w:rsid w:val="00831487"/>
    <w:rsid w:val="00831581"/>
    <w:rsid w:val="008315C0"/>
    <w:rsid w:val="00832BEC"/>
    <w:rsid w:val="00832CAE"/>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A59"/>
    <w:rsid w:val="008D1DF4"/>
    <w:rsid w:val="008D1EBB"/>
    <w:rsid w:val="008D3A05"/>
    <w:rsid w:val="008D3FA2"/>
    <w:rsid w:val="008D44D9"/>
    <w:rsid w:val="008E07B7"/>
    <w:rsid w:val="008E07E2"/>
    <w:rsid w:val="008E1896"/>
    <w:rsid w:val="008E1A89"/>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3A95"/>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0897"/>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2B8F"/>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5B35"/>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3FF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FFB"/>
    <w:rsid w:val="00A513E8"/>
    <w:rsid w:val="00A521DB"/>
    <w:rsid w:val="00A530EC"/>
    <w:rsid w:val="00A5311E"/>
    <w:rsid w:val="00A53208"/>
    <w:rsid w:val="00A532EE"/>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3AA"/>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010"/>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5F8"/>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3FCC"/>
    <w:rsid w:val="00B43FF4"/>
    <w:rsid w:val="00B4415B"/>
    <w:rsid w:val="00B441B1"/>
    <w:rsid w:val="00B44396"/>
    <w:rsid w:val="00B44BDA"/>
    <w:rsid w:val="00B45208"/>
    <w:rsid w:val="00B45B87"/>
    <w:rsid w:val="00B45F5E"/>
    <w:rsid w:val="00B46189"/>
    <w:rsid w:val="00B47921"/>
    <w:rsid w:val="00B51503"/>
    <w:rsid w:val="00B526D6"/>
    <w:rsid w:val="00B52E38"/>
    <w:rsid w:val="00B53613"/>
    <w:rsid w:val="00B53D51"/>
    <w:rsid w:val="00B53F5E"/>
    <w:rsid w:val="00B546A0"/>
    <w:rsid w:val="00B54758"/>
    <w:rsid w:val="00B559D5"/>
    <w:rsid w:val="00B56E53"/>
    <w:rsid w:val="00B57725"/>
    <w:rsid w:val="00B57B7E"/>
    <w:rsid w:val="00B60167"/>
    <w:rsid w:val="00B60B49"/>
    <w:rsid w:val="00B60D51"/>
    <w:rsid w:val="00B63762"/>
    <w:rsid w:val="00B63D41"/>
    <w:rsid w:val="00B63D5F"/>
    <w:rsid w:val="00B642C7"/>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03F"/>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8C8"/>
    <w:rsid w:val="00BB3ED8"/>
    <w:rsid w:val="00BB42DF"/>
    <w:rsid w:val="00BB44B5"/>
    <w:rsid w:val="00BB4764"/>
    <w:rsid w:val="00BB5B74"/>
    <w:rsid w:val="00BB5D9D"/>
    <w:rsid w:val="00BB610E"/>
    <w:rsid w:val="00BB6DAC"/>
    <w:rsid w:val="00BB76D6"/>
    <w:rsid w:val="00BC1180"/>
    <w:rsid w:val="00BC14FE"/>
    <w:rsid w:val="00BC17C8"/>
    <w:rsid w:val="00BC2D9E"/>
    <w:rsid w:val="00BC39A3"/>
    <w:rsid w:val="00BC3E15"/>
    <w:rsid w:val="00BC4277"/>
    <w:rsid w:val="00BC53E9"/>
    <w:rsid w:val="00BC57A3"/>
    <w:rsid w:val="00BC5D78"/>
    <w:rsid w:val="00BC60B3"/>
    <w:rsid w:val="00BC7949"/>
    <w:rsid w:val="00BC7D44"/>
    <w:rsid w:val="00BD1D4D"/>
    <w:rsid w:val="00BD2830"/>
    <w:rsid w:val="00BD2FC6"/>
    <w:rsid w:val="00BD319C"/>
    <w:rsid w:val="00BD35BF"/>
    <w:rsid w:val="00BD3812"/>
    <w:rsid w:val="00BD43A6"/>
    <w:rsid w:val="00BD4719"/>
    <w:rsid w:val="00BD48A5"/>
    <w:rsid w:val="00BD660C"/>
    <w:rsid w:val="00BD6AE0"/>
    <w:rsid w:val="00BD6BF6"/>
    <w:rsid w:val="00BD6DE7"/>
    <w:rsid w:val="00BE0312"/>
    <w:rsid w:val="00BE0849"/>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4A5"/>
    <w:rsid w:val="00C5050D"/>
    <w:rsid w:val="00C513F2"/>
    <w:rsid w:val="00C526AC"/>
    <w:rsid w:val="00C52A35"/>
    <w:rsid w:val="00C52E2C"/>
    <w:rsid w:val="00C5373C"/>
    <w:rsid w:val="00C54AED"/>
    <w:rsid w:val="00C55CC6"/>
    <w:rsid w:val="00C56097"/>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F2D"/>
    <w:rsid w:val="00CB704A"/>
    <w:rsid w:val="00CB7A54"/>
    <w:rsid w:val="00CB7C1B"/>
    <w:rsid w:val="00CB7D50"/>
    <w:rsid w:val="00CB7DD8"/>
    <w:rsid w:val="00CC063D"/>
    <w:rsid w:val="00CC0723"/>
    <w:rsid w:val="00CC0C14"/>
    <w:rsid w:val="00CC0DB6"/>
    <w:rsid w:val="00CC173A"/>
    <w:rsid w:val="00CC17E1"/>
    <w:rsid w:val="00CC2180"/>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4AFE"/>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55"/>
    <w:rsid w:val="00D51795"/>
    <w:rsid w:val="00D52557"/>
    <w:rsid w:val="00D52A09"/>
    <w:rsid w:val="00D52AE3"/>
    <w:rsid w:val="00D5359C"/>
    <w:rsid w:val="00D53A2D"/>
    <w:rsid w:val="00D54533"/>
    <w:rsid w:val="00D5562F"/>
    <w:rsid w:val="00D55A32"/>
    <w:rsid w:val="00D55DD1"/>
    <w:rsid w:val="00D573EC"/>
    <w:rsid w:val="00D57911"/>
    <w:rsid w:val="00D603A1"/>
    <w:rsid w:val="00D60628"/>
    <w:rsid w:val="00D60BC0"/>
    <w:rsid w:val="00D60F7D"/>
    <w:rsid w:val="00D6169B"/>
    <w:rsid w:val="00D63220"/>
    <w:rsid w:val="00D637A0"/>
    <w:rsid w:val="00D65B2C"/>
    <w:rsid w:val="00D66FAC"/>
    <w:rsid w:val="00D6732D"/>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D785C"/>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2CB"/>
    <w:rsid w:val="00E24314"/>
    <w:rsid w:val="00E247A7"/>
    <w:rsid w:val="00E24909"/>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163A"/>
    <w:rsid w:val="00E5414E"/>
    <w:rsid w:val="00E54155"/>
    <w:rsid w:val="00E543A5"/>
    <w:rsid w:val="00E54979"/>
    <w:rsid w:val="00E54AA1"/>
    <w:rsid w:val="00E54ABA"/>
    <w:rsid w:val="00E55DF9"/>
    <w:rsid w:val="00E560E4"/>
    <w:rsid w:val="00E56FE6"/>
    <w:rsid w:val="00E57CC4"/>
    <w:rsid w:val="00E60171"/>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CBE"/>
    <w:rsid w:val="00E73DFD"/>
    <w:rsid w:val="00E7466D"/>
    <w:rsid w:val="00E74F13"/>
    <w:rsid w:val="00E75200"/>
    <w:rsid w:val="00E75C5C"/>
    <w:rsid w:val="00E75CE3"/>
    <w:rsid w:val="00E75E68"/>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5BE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1C0B"/>
    <w:rsid w:val="00EA2401"/>
    <w:rsid w:val="00EA3818"/>
    <w:rsid w:val="00EA4093"/>
    <w:rsid w:val="00EA5071"/>
    <w:rsid w:val="00EA61D3"/>
    <w:rsid w:val="00EA6F1F"/>
    <w:rsid w:val="00EA7537"/>
    <w:rsid w:val="00EA76D0"/>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2DA8"/>
    <w:rsid w:val="00ED3605"/>
    <w:rsid w:val="00ED3DD0"/>
    <w:rsid w:val="00ED4036"/>
    <w:rsid w:val="00ED4DDA"/>
    <w:rsid w:val="00ED4F5A"/>
    <w:rsid w:val="00ED67E6"/>
    <w:rsid w:val="00ED788A"/>
    <w:rsid w:val="00ED7B00"/>
    <w:rsid w:val="00EE08C7"/>
    <w:rsid w:val="00EE0B54"/>
    <w:rsid w:val="00EE0B8D"/>
    <w:rsid w:val="00EE102F"/>
    <w:rsid w:val="00EE1912"/>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27"/>
    <w:rsid w:val="00EF29B2"/>
    <w:rsid w:val="00EF30F1"/>
    <w:rsid w:val="00EF3168"/>
    <w:rsid w:val="00EF3E7A"/>
    <w:rsid w:val="00EF3ECC"/>
    <w:rsid w:val="00EF3F46"/>
    <w:rsid w:val="00EF4224"/>
    <w:rsid w:val="00EF60E2"/>
    <w:rsid w:val="00EF6D7F"/>
    <w:rsid w:val="00F0092E"/>
    <w:rsid w:val="00F00F7F"/>
    <w:rsid w:val="00F01531"/>
    <w:rsid w:val="00F01921"/>
    <w:rsid w:val="00F022C8"/>
    <w:rsid w:val="00F04247"/>
    <w:rsid w:val="00F04B79"/>
    <w:rsid w:val="00F0539A"/>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4E77"/>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A0B"/>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66B7"/>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2CF"/>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2FBB"/>
    <w:rsid w:val="00F73005"/>
    <w:rsid w:val="00F73673"/>
    <w:rsid w:val="00F74941"/>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694C"/>
    <w:rsid w:val="00F96AFE"/>
    <w:rsid w:val="00F97227"/>
    <w:rsid w:val="00F97788"/>
    <w:rsid w:val="00F97840"/>
    <w:rsid w:val="00F97849"/>
    <w:rsid w:val="00FA0B85"/>
    <w:rsid w:val="00FA0E11"/>
    <w:rsid w:val="00FA18D3"/>
    <w:rsid w:val="00FA233D"/>
    <w:rsid w:val="00FA297B"/>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2"/>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4"/>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Char">
    <w:name w:val="Style1BulletedDarkRed"/>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1385176412">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18" Type="http://schemas.openxmlformats.org/officeDocument/2006/relationships/header" Target="header1.xml"/><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hyperlink" Target="http://www.peproe.gr" TargetMode="Externa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6.tif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3.xml"/><Relationship Id="rId5" Type="http://schemas.microsoft.com/office/2007/relationships/stylesWithEffects" Target="stylesWithEffects.xml"/><Relationship Id="rId15" Type="http://schemas.openxmlformats.org/officeDocument/2006/relationships/package" Target="embeddings/Microsoft_Word_Document2.docx"/><Relationship Id="rId23" Type="http://schemas.openxmlformats.org/officeDocument/2006/relationships/hyperlink" Target="http://www.peproe.gr" TargetMode="External"/><Relationship Id="rId28" Type="http://schemas.openxmlformats.org/officeDocument/2006/relationships/theme" Target="theme/theme1.xml"/><Relationship Id="rId10" Type="http://schemas.openxmlformats.org/officeDocument/2006/relationships/image" Target="media/image1.gi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hyperlink" Target="http://www.php.gov.gr"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360443B-5646-4A74-8016-F8361D058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25</Pages>
  <Words>8855</Words>
  <Characters>47818</Characters>
  <Application>Microsoft Office Word</Application>
  <DocSecurity>0</DocSecurity>
  <Lines>398</Lines>
  <Paragraphs>113</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56560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Ειδική Υπηρεσία Διαχείρισης ΕΠ Περιφέρειας Ηπείρου</dc:creator>
  <cp:lastModifiedBy>ΤΣΙΚΝΙΑ ΑΝΔΡΟΜΑΧΗ</cp:lastModifiedBy>
  <cp:revision>5</cp:revision>
  <cp:lastPrinted>2020-12-02T08:58:00Z</cp:lastPrinted>
  <dcterms:created xsi:type="dcterms:W3CDTF">2021-06-28T06:35:00Z</dcterms:created>
  <dcterms:modified xsi:type="dcterms:W3CDTF">2021-06-28T06:39:00Z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